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7CFE1" w14:textId="5A05D13D" w:rsidR="00546873" w:rsidRPr="00892F70" w:rsidRDefault="006C751D" w:rsidP="00873D35">
      <w:pPr>
        <w:pStyle w:val="MemoAnaBalk"/>
        <w:spacing w:after="240"/>
        <w:contextualSpacing w:val="0"/>
        <w:rPr>
          <w:rFonts w:ascii="Calibri" w:hAnsi="Calibri" w:cs="Calibri"/>
          <w:lang w:val="en-GB"/>
        </w:rPr>
      </w:pPr>
      <w:r>
        <w:rPr>
          <w:rFonts w:ascii="Calibri" w:hAnsi="Calibri" w:cs="Calibri"/>
          <w:lang w:val="en-GB"/>
        </w:rPr>
        <w:t xml:space="preserve">The </w:t>
      </w:r>
      <w:r w:rsidR="00B92345" w:rsidRPr="00892F70">
        <w:rPr>
          <w:rFonts w:ascii="Calibri" w:hAnsi="Calibri" w:cs="Calibri"/>
          <w:lang w:val="en-GB"/>
        </w:rPr>
        <w:t xml:space="preserve">TCA Imposes Fine on Doğa </w:t>
      </w:r>
      <w:proofErr w:type="spellStart"/>
      <w:r w:rsidR="00B92345" w:rsidRPr="00892F70">
        <w:rPr>
          <w:rFonts w:ascii="Calibri" w:hAnsi="Calibri" w:cs="Calibri"/>
          <w:lang w:val="en-GB"/>
        </w:rPr>
        <w:t>Koleji</w:t>
      </w:r>
      <w:proofErr w:type="spellEnd"/>
      <w:r w:rsidR="00B92345" w:rsidRPr="00892F70">
        <w:rPr>
          <w:rFonts w:ascii="Calibri" w:hAnsi="Calibri" w:cs="Calibri"/>
          <w:lang w:val="en-GB"/>
        </w:rPr>
        <w:t xml:space="preserve"> for </w:t>
      </w:r>
      <w:r w:rsidR="00892F70">
        <w:rPr>
          <w:rFonts w:ascii="Calibri" w:hAnsi="Calibri" w:cs="Calibri"/>
          <w:lang w:val="en-GB"/>
        </w:rPr>
        <w:t xml:space="preserve">Its </w:t>
      </w:r>
      <w:r w:rsidR="00B92345" w:rsidRPr="00892F70">
        <w:rPr>
          <w:rFonts w:ascii="Calibri" w:hAnsi="Calibri" w:cs="Calibri"/>
          <w:lang w:val="en-GB"/>
        </w:rPr>
        <w:t xml:space="preserve">Anti-Competitive </w:t>
      </w:r>
      <w:r w:rsidR="00892F70">
        <w:rPr>
          <w:rFonts w:ascii="Calibri" w:hAnsi="Calibri" w:cs="Calibri"/>
          <w:lang w:val="en-GB"/>
        </w:rPr>
        <w:t xml:space="preserve">Conducts in the </w:t>
      </w:r>
      <w:r w:rsidR="00B92345" w:rsidRPr="00892F70">
        <w:rPr>
          <w:rFonts w:ascii="Calibri" w:hAnsi="Calibri" w:cs="Calibri"/>
          <w:lang w:val="en-GB"/>
        </w:rPr>
        <w:t>Labour Market</w:t>
      </w:r>
    </w:p>
    <w:p w14:paraId="0D21A2A0" w14:textId="45225233" w:rsidR="004844BC" w:rsidRPr="002F609A" w:rsidRDefault="004844BC" w:rsidP="004844BC">
      <w:pPr>
        <w:pStyle w:val="GvdeMetni"/>
        <w:spacing w:line="276" w:lineRule="auto"/>
        <w:jc w:val="right"/>
        <w:rPr>
          <w:i/>
          <w:iCs/>
          <w:szCs w:val="24"/>
          <w:lang w:val="en-GB"/>
        </w:rPr>
      </w:pPr>
      <w:r w:rsidRPr="002F609A">
        <w:rPr>
          <w:i/>
          <w:iCs/>
          <w:lang w:val="en-GB"/>
        </w:rPr>
        <w:t xml:space="preserve">By Can </w:t>
      </w:r>
      <w:proofErr w:type="spellStart"/>
      <w:r w:rsidRPr="002F609A">
        <w:rPr>
          <w:i/>
          <w:iCs/>
          <w:lang w:val="en-GB"/>
        </w:rPr>
        <w:t>Saricicek</w:t>
      </w:r>
      <w:proofErr w:type="spellEnd"/>
      <w:r w:rsidRPr="002F609A">
        <w:rPr>
          <w:i/>
          <w:iCs/>
          <w:lang w:val="en-GB"/>
        </w:rPr>
        <w:t>, Ozlem Basiboyuk</w:t>
      </w:r>
      <w:r w:rsidR="00892F70">
        <w:rPr>
          <w:i/>
          <w:iCs/>
          <w:lang w:val="en-GB"/>
        </w:rPr>
        <w:t xml:space="preserve"> Coskun</w:t>
      </w:r>
      <w:r w:rsidRPr="002F609A">
        <w:rPr>
          <w:i/>
          <w:iCs/>
          <w:lang w:val="en-GB"/>
        </w:rPr>
        <w:t xml:space="preserve">, </w:t>
      </w:r>
      <w:r w:rsidR="00E43E84" w:rsidRPr="002F609A">
        <w:rPr>
          <w:i/>
          <w:iCs/>
          <w:lang w:val="en-GB"/>
        </w:rPr>
        <w:t xml:space="preserve">Zeynep </w:t>
      </w:r>
      <w:r w:rsidR="00212FBF">
        <w:rPr>
          <w:i/>
          <w:iCs/>
          <w:lang w:val="en-GB"/>
        </w:rPr>
        <w:t>O</w:t>
      </w:r>
      <w:r w:rsidR="00E43E84" w:rsidRPr="002F609A">
        <w:rPr>
          <w:i/>
          <w:iCs/>
          <w:lang w:val="en-GB"/>
        </w:rPr>
        <w:t>zg</w:t>
      </w:r>
      <w:r w:rsidR="00212FBF">
        <w:rPr>
          <w:i/>
          <w:iCs/>
          <w:lang w:val="en-GB"/>
        </w:rPr>
        <w:t>u</w:t>
      </w:r>
      <w:r w:rsidR="00E43E84" w:rsidRPr="002F609A">
        <w:rPr>
          <w:i/>
          <w:iCs/>
          <w:lang w:val="en-GB"/>
        </w:rPr>
        <w:t>ltekin, Nadide Akda</w:t>
      </w:r>
      <w:r w:rsidR="00212FBF">
        <w:rPr>
          <w:i/>
          <w:iCs/>
          <w:lang w:val="en-GB"/>
        </w:rPr>
        <w:t>g</w:t>
      </w:r>
    </w:p>
    <w:p w14:paraId="4A532438" w14:textId="798115B8" w:rsidR="007A67E8" w:rsidRPr="00892F70" w:rsidRDefault="007A67E8" w:rsidP="007A67E8">
      <w:pPr>
        <w:pStyle w:val="GvdeMetni"/>
        <w:spacing w:line="276" w:lineRule="auto"/>
        <w:rPr>
          <w:lang w:val="en-GB"/>
        </w:rPr>
      </w:pPr>
      <w:r w:rsidRPr="00892F70">
        <w:rPr>
          <w:lang w:val="en-GB"/>
        </w:rPr>
        <w:t>The Turkish Competition Authority (“</w:t>
      </w:r>
      <w:r w:rsidRPr="00892F70">
        <w:rPr>
          <w:b/>
          <w:bCs/>
          <w:lang w:val="en-GB"/>
        </w:rPr>
        <w:t>TCA</w:t>
      </w:r>
      <w:r w:rsidRPr="00892F70">
        <w:rPr>
          <w:lang w:val="en-GB"/>
        </w:rPr>
        <w:t xml:space="preserve">”) concluded its investigation into Arı </w:t>
      </w:r>
      <w:proofErr w:type="spellStart"/>
      <w:r w:rsidRPr="00892F70">
        <w:rPr>
          <w:lang w:val="en-GB"/>
        </w:rPr>
        <w:t>İnovasyon</w:t>
      </w:r>
      <w:proofErr w:type="spellEnd"/>
      <w:r w:rsidRPr="00892F70">
        <w:rPr>
          <w:lang w:val="en-GB"/>
        </w:rPr>
        <w:t xml:space="preserve"> ve </w:t>
      </w:r>
      <w:proofErr w:type="spellStart"/>
      <w:r w:rsidRPr="00892F70">
        <w:rPr>
          <w:lang w:val="en-GB"/>
        </w:rPr>
        <w:t>Bilim</w:t>
      </w:r>
      <w:proofErr w:type="spellEnd"/>
      <w:r w:rsidRPr="00892F70">
        <w:rPr>
          <w:lang w:val="en-GB"/>
        </w:rPr>
        <w:t xml:space="preserve"> </w:t>
      </w:r>
      <w:proofErr w:type="spellStart"/>
      <w:r w:rsidRPr="00892F70">
        <w:rPr>
          <w:lang w:val="en-GB"/>
        </w:rPr>
        <w:t>Eğitim</w:t>
      </w:r>
      <w:proofErr w:type="spellEnd"/>
      <w:r w:rsidRPr="00892F70">
        <w:rPr>
          <w:lang w:val="en-GB"/>
        </w:rPr>
        <w:t xml:space="preserve"> Hizmetleri AŞ (“</w:t>
      </w:r>
      <w:r w:rsidRPr="00892F70">
        <w:rPr>
          <w:b/>
          <w:bCs/>
          <w:lang w:val="en-GB"/>
        </w:rPr>
        <w:t xml:space="preserve">Doğa </w:t>
      </w:r>
      <w:proofErr w:type="spellStart"/>
      <w:r w:rsidRPr="00892F70">
        <w:rPr>
          <w:b/>
          <w:bCs/>
          <w:lang w:val="en-GB"/>
        </w:rPr>
        <w:t>Koleji</w:t>
      </w:r>
      <w:proofErr w:type="spellEnd"/>
      <w:r w:rsidRPr="00892F70">
        <w:rPr>
          <w:lang w:val="en-GB"/>
        </w:rPr>
        <w:t xml:space="preserve">”) regarding the claims that Doğa </w:t>
      </w:r>
      <w:proofErr w:type="spellStart"/>
      <w:r w:rsidRPr="00892F70">
        <w:rPr>
          <w:lang w:val="en-GB"/>
        </w:rPr>
        <w:t>Koleji</w:t>
      </w:r>
      <w:proofErr w:type="spellEnd"/>
      <w:r w:rsidR="00357C65" w:rsidRPr="00892F70">
        <w:rPr>
          <w:lang w:val="en-GB"/>
        </w:rPr>
        <w:t xml:space="preserve"> </w:t>
      </w:r>
      <w:r w:rsidR="00871829">
        <w:rPr>
          <w:lang w:val="en-GB"/>
        </w:rPr>
        <w:t xml:space="preserve">has </w:t>
      </w:r>
      <w:r w:rsidR="00357C65" w:rsidRPr="00892F70">
        <w:rPr>
          <w:lang w:val="en-GB"/>
        </w:rPr>
        <w:t>engaged</w:t>
      </w:r>
      <w:r w:rsidRPr="00892F70">
        <w:rPr>
          <w:lang w:val="en-GB"/>
        </w:rPr>
        <w:t xml:space="preserve"> in anti-competitive </w:t>
      </w:r>
      <w:r w:rsidR="00871829">
        <w:rPr>
          <w:lang w:val="en-GB"/>
        </w:rPr>
        <w:t>practices</w:t>
      </w:r>
      <w:r w:rsidRPr="00892F70">
        <w:rPr>
          <w:lang w:val="en-GB"/>
        </w:rPr>
        <w:t xml:space="preserve"> with other private schools operating in the </w:t>
      </w:r>
      <w:proofErr w:type="spellStart"/>
      <w:r w:rsidRPr="00892F70">
        <w:rPr>
          <w:lang w:val="en-GB"/>
        </w:rPr>
        <w:t>Kocaeli</w:t>
      </w:r>
      <w:proofErr w:type="spellEnd"/>
      <w:r w:rsidRPr="00892F70">
        <w:rPr>
          <w:lang w:val="en-GB"/>
        </w:rPr>
        <w:t xml:space="preserve"> province</w:t>
      </w:r>
      <w:r w:rsidR="00212FBF" w:rsidRPr="00892F70">
        <w:rPr>
          <w:lang w:val="en-GB"/>
        </w:rPr>
        <w:t>, with its decision dated 03.10.2024 and numbered 24-40/948-407</w:t>
      </w:r>
      <w:r w:rsidR="00CF60FA">
        <w:rPr>
          <w:lang w:val="en-GB"/>
        </w:rPr>
        <w:t xml:space="preserve"> (“</w:t>
      </w:r>
      <w:r w:rsidR="00CF60FA" w:rsidRPr="00CF60FA">
        <w:rPr>
          <w:b/>
          <w:bCs/>
          <w:lang w:val="en-GB"/>
        </w:rPr>
        <w:t>Decision</w:t>
      </w:r>
      <w:r w:rsidR="00CF60FA">
        <w:rPr>
          <w:lang w:val="en-GB"/>
        </w:rPr>
        <w:t>”)</w:t>
      </w:r>
      <w:r w:rsidR="00212FBF" w:rsidRPr="00892F70">
        <w:rPr>
          <w:lang w:val="en-GB"/>
        </w:rPr>
        <w:t>.</w:t>
      </w:r>
    </w:p>
    <w:p w14:paraId="602CAB83" w14:textId="1D98EBDE" w:rsidR="007A67E8" w:rsidRPr="002F609A" w:rsidRDefault="007A67E8" w:rsidP="00051AC7">
      <w:pPr>
        <w:pStyle w:val="GvdeMetni"/>
        <w:spacing w:line="276" w:lineRule="auto"/>
        <w:rPr>
          <w:lang w:val="en-GB"/>
        </w:rPr>
      </w:pPr>
      <w:r w:rsidRPr="00B1189A">
        <w:rPr>
          <w:lang w:val="en-GB"/>
        </w:rPr>
        <w:t xml:space="preserve">Doğa </w:t>
      </w:r>
      <w:proofErr w:type="spellStart"/>
      <w:r w:rsidRPr="00B1189A">
        <w:rPr>
          <w:lang w:val="en-GB"/>
        </w:rPr>
        <w:t>Koleji</w:t>
      </w:r>
      <w:proofErr w:type="spellEnd"/>
      <w:r w:rsidRPr="002F609A">
        <w:rPr>
          <w:lang w:val="en-GB"/>
        </w:rPr>
        <w:t xml:space="preserve"> was alleged to have participated in collusive conduct with competing private</w:t>
      </w:r>
      <w:r w:rsidR="00C0124B">
        <w:rPr>
          <w:lang w:val="en-GB"/>
        </w:rPr>
        <w:t xml:space="preserve"> schools</w:t>
      </w:r>
      <w:r w:rsidR="00871829">
        <w:rPr>
          <w:lang w:val="en-GB"/>
        </w:rPr>
        <w:t>,</w:t>
      </w:r>
      <w:r w:rsidRPr="002F609A">
        <w:rPr>
          <w:lang w:val="en-GB"/>
        </w:rPr>
        <w:t xml:space="preserve"> jointly determi</w:t>
      </w:r>
      <w:r w:rsidR="00871829">
        <w:rPr>
          <w:lang w:val="en-GB"/>
        </w:rPr>
        <w:t>ning</w:t>
      </w:r>
      <w:r w:rsidRPr="002F609A">
        <w:rPr>
          <w:lang w:val="en-GB"/>
        </w:rPr>
        <w:t xml:space="preserve"> the level of </w:t>
      </w:r>
      <w:r w:rsidRPr="00F5728E">
        <w:rPr>
          <w:lang w:val="en-GB"/>
        </w:rPr>
        <w:t>annual meal fees charged</w:t>
      </w:r>
      <w:r w:rsidRPr="002F609A">
        <w:rPr>
          <w:lang w:val="en-GB"/>
        </w:rPr>
        <w:t xml:space="preserve"> to students and restrict</w:t>
      </w:r>
      <w:r w:rsidR="00871829">
        <w:rPr>
          <w:lang w:val="en-GB"/>
        </w:rPr>
        <w:t>ing</w:t>
      </w:r>
      <w:r w:rsidRPr="002F609A">
        <w:rPr>
          <w:lang w:val="en-GB"/>
        </w:rPr>
        <w:t xml:space="preserve"> competition in the </w:t>
      </w:r>
      <w:r w:rsidR="00BF2B29" w:rsidRPr="002F609A">
        <w:rPr>
          <w:lang w:val="en-GB"/>
        </w:rPr>
        <w:t>labour</w:t>
      </w:r>
      <w:r w:rsidRPr="002F609A">
        <w:rPr>
          <w:lang w:val="en-GB"/>
        </w:rPr>
        <w:t xml:space="preserve"> market for teaching personnel. These practices allegedly in</w:t>
      </w:r>
      <w:r w:rsidR="00871829">
        <w:rPr>
          <w:lang w:val="en-GB"/>
        </w:rPr>
        <w:t>volved</w:t>
      </w:r>
      <w:r w:rsidRPr="002F609A">
        <w:rPr>
          <w:lang w:val="en-GB"/>
        </w:rPr>
        <w:t xml:space="preserve"> exchanging sensitive information about wages and job applicants, </w:t>
      </w:r>
      <w:r w:rsidR="00871829">
        <w:rPr>
          <w:lang w:val="en-GB"/>
        </w:rPr>
        <w:t xml:space="preserve">making joint </w:t>
      </w:r>
      <w:r w:rsidRPr="002F609A">
        <w:rPr>
          <w:lang w:val="en-GB"/>
        </w:rPr>
        <w:t>hiring</w:t>
      </w:r>
      <w:r w:rsidR="00871829">
        <w:rPr>
          <w:lang w:val="en-GB"/>
        </w:rPr>
        <w:t xml:space="preserve"> or no-hiring</w:t>
      </w:r>
      <w:r w:rsidRPr="002F609A">
        <w:rPr>
          <w:lang w:val="en-GB"/>
        </w:rPr>
        <w:t xml:space="preserve"> decisions, and collectively implementing wage restraint policies. Such conduct was claimed to </w:t>
      </w:r>
      <w:r w:rsidR="00871829">
        <w:rPr>
          <w:lang w:val="en-GB"/>
        </w:rPr>
        <w:t>restrict</w:t>
      </w:r>
      <w:r w:rsidRPr="002F609A">
        <w:rPr>
          <w:lang w:val="en-GB"/>
        </w:rPr>
        <w:t xml:space="preserve"> competition </w:t>
      </w:r>
      <w:r w:rsidR="00871829">
        <w:rPr>
          <w:lang w:val="en-GB"/>
        </w:rPr>
        <w:t xml:space="preserve">in terms of </w:t>
      </w:r>
      <w:r w:rsidRPr="002F609A">
        <w:rPr>
          <w:lang w:val="en-GB"/>
        </w:rPr>
        <w:t>both service pricing and employment conditions, potentially leading to higher prices for customers and reduced job mobility for educators.</w:t>
      </w:r>
    </w:p>
    <w:p w14:paraId="61DE3BEA" w14:textId="7A6D405D" w:rsidR="00D04697" w:rsidRPr="002F609A" w:rsidRDefault="007A67E8" w:rsidP="00D04697">
      <w:pPr>
        <w:pStyle w:val="GvdeMetni"/>
        <w:spacing w:line="276" w:lineRule="auto"/>
        <w:rPr>
          <w:rFonts w:eastAsia="Times New Roman" w:cs="Calibri"/>
          <w:b/>
          <w:color w:val="002060"/>
          <w:szCs w:val="24"/>
          <w:lang w:val="en-GB" w:eastAsia="en-US"/>
        </w:rPr>
      </w:pPr>
      <w:r w:rsidRPr="002F609A">
        <w:rPr>
          <w:rFonts w:eastAsia="Times New Roman" w:cs="Calibri"/>
          <w:b/>
          <w:color w:val="002060"/>
          <w:szCs w:val="24"/>
          <w:lang w:val="en-GB" w:eastAsia="en-US"/>
        </w:rPr>
        <w:t>Background of the Decision</w:t>
      </w:r>
    </w:p>
    <w:p w14:paraId="47EC71B8" w14:textId="1889F82B" w:rsidR="007A67E8" w:rsidRPr="002F609A" w:rsidRDefault="007A67E8" w:rsidP="00F47327">
      <w:pPr>
        <w:pStyle w:val="GvdeMetni"/>
        <w:spacing w:line="276" w:lineRule="auto"/>
        <w:rPr>
          <w:lang w:val="en-GB"/>
        </w:rPr>
      </w:pPr>
      <w:r w:rsidRPr="002F609A">
        <w:rPr>
          <w:lang w:val="en-GB"/>
        </w:rPr>
        <w:t>The case originated from a preliminary in</w:t>
      </w:r>
      <w:r w:rsidR="00B672A3">
        <w:rPr>
          <w:lang w:val="en-GB"/>
        </w:rPr>
        <w:t>quiry</w:t>
      </w:r>
      <w:r w:rsidRPr="002F609A">
        <w:rPr>
          <w:lang w:val="en-GB"/>
        </w:rPr>
        <w:t xml:space="preserve"> initiated by the TCA on 23.11.2022, based on the claim that private schools operating in</w:t>
      </w:r>
      <w:r w:rsidR="00871829">
        <w:rPr>
          <w:lang w:val="en-GB"/>
        </w:rPr>
        <w:t xml:space="preserve"> the province of</w:t>
      </w:r>
      <w:r w:rsidRPr="002F609A">
        <w:rPr>
          <w:lang w:val="en-GB"/>
        </w:rPr>
        <w:t xml:space="preserve"> </w:t>
      </w:r>
      <w:proofErr w:type="spellStart"/>
      <w:r w:rsidRPr="00B672A3">
        <w:rPr>
          <w:lang w:val="en-GB"/>
        </w:rPr>
        <w:t>Kocaeli</w:t>
      </w:r>
      <w:proofErr w:type="spellEnd"/>
      <w:r w:rsidRPr="002F609A">
        <w:rPr>
          <w:lang w:val="en-GB"/>
        </w:rPr>
        <w:t xml:space="preserve">, in coordination with the </w:t>
      </w:r>
      <w:proofErr w:type="spellStart"/>
      <w:r w:rsidRPr="00B672A3">
        <w:rPr>
          <w:lang w:val="en-GB"/>
        </w:rPr>
        <w:t>Kocaeli</w:t>
      </w:r>
      <w:proofErr w:type="spellEnd"/>
      <w:r w:rsidRPr="00B672A3">
        <w:rPr>
          <w:lang w:val="en-GB"/>
        </w:rPr>
        <w:t xml:space="preserve"> </w:t>
      </w:r>
      <w:r w:rsidRPr="002F609A">
        <w:rPr>
          <w:lang w:val="en-GB"/>
        </w:rPr>
        <w:t xml:space="preserve">Chamber of Commerce, had jointly determined educational and meal service fees. </w:t>
      </w:r>
      <w:r w:rsidR="00AF7DAC">
        <w:rPr>
          <w:lang w:val="en-GB"/>
        </w:rPr>
        <w:t xml:space="preserve">Following the on-site inspections conducted, the </w:t>
      </w:r>
      <w:r w:rsidRPr="002F609A">
        <w:rPr>
          <w:lang w:val="en-GB"/>
        </w:rPr>
        <w:t>TCA launched a</w:t>
      </w:r>
      <w:r w:rsidR="00AF7DAC">
        <w:rPr>
          <w:lang w:val="en-GB"/>
        </w:rPr>
        <w:t>n</w:t>
      </w:r>
      <w:r w:rsidRPr="002F609A">
        <w:rPr>
          <w:lang w:val="en-GB"/>
        </w:rPr>
        <w:t xml:space="preserve"> investigation into five schools</w:t>
      </w:r>
      <w:r w:rsidR="00AF7DAC">
        <w:rPr>
          <w:rStyle w:val="DipnotBavurusu"/>
          <w:lang w:val="en-GB"/>
        </w:rPr>
        <w:footnoteReference w:id="2"/>
      </w:r>
      <w:r w:rsidR="00AF7DAC">
        <w:rPr>
          <w:lang w:val="en-GB"/>
        </w:rPr>
        <w:t xml:space="preserve"> </w:t>
      </w:r>
      <w:r w:rsidR="00F47327">
        <w:rPr>
          <w:lang w:val="en-GB"/>
        </w:rPr>
        <w:t>and subsequently conducted further inspections at the premises of additional 14 private schools as part of the same case</w:t>
      </w:r>
      <w:r w:rsidR="00A34285">
        <w:rPr>
          <w:lang w:val="en-GB"/>
        </w:rPr>
        <w:t>. U</w:t>
      </w:r>
      <w:r w:rsidR="00F47327">
        <w:rPr>
          <w:lang w:val="en-GB"/>
        </w:rPr>
        <w:t xml:space="preserve">ltimately </w:t>
      </w:r>
      <w:r w:rsidR="00A34285">
        <w:rPr>
          <w:lang w:val="en-GB"/>
        </w:rPr>
        <w:t xml:space="preserve">the TCA </w:t>
      </w:r>
      <w:r w:rsidR="00F47327">
        <w:rPr>
          <w:lang w:val="en-GB"/>
        </w:rPr>
        <w:t>decid</w:t>
      </w:r>
      <w:r w:rsidR="00A34285">
        <w:rPr>
          <w:lang w:val="en-GB"/>
        </w:rPr>
        <w:t xml:space="preserve">ed </w:t>
      </w:r>
      <w:r w:rsidR="00F47327">
        <w:rPr>
          <w:lang w:val="en-GB"/>
        </w:rPr>
        <w:t>to initiate a new investigation</w:t>
      </w:r>
      <w:r w:rsidR="00F47327">
        <w:rPr>
          <w:rStyle w:val="DipnotBavurusu"/>
          <w:lang w:val="en-GB"/>
        </w:rPr>
        <w:footnoteReference w:id="3"/>
      </w:r>
      <w:r w:rsidR="00F47327">
        <w:rPr>
          <w:lang w:val="en-GB"/>
        </w:rPr>
        <w:t xml:space="preserve"> and consolidate it with the ongoing proceedings</w:t>
      </w:r>
      <w:r w:rsidRPr="002F609A">
        <w:rPr>
          <w:lang w:val="en-GB"/>
        </w:rPr>
        <w:t>.</w:t>
      </w:r>
    </w:p>
    <w:p w14:paraId="65015886" w14:textId="100750D1" w:rsidR="00B62DB5" w:rsidRDefault="00BF2B29" w:rsidP="00051AC7">
      <w:pPr>
        <w:pStyle w:val="GvdeMetni"/>
        <w:spacing w:line="276" w:lineRule="auto"/>
        <w:rPr>
          <w:rFonts w:cs="Calibri"/>
          <w:szCs w:val="24"/>
          <w:lang w:val="en-GB"/>
        </w:rPr>
      </w:pPr>
      <w:r w:rsidRPr="002F609A">
        <w:rPr>
          <w:rFonts w:cs="Calibri"/>
          <w:szCs w:val="24"/>
          <w:lang w:val="en-GB"/>
        </w:rPr>
        <w:t>During</w:t>
      </w:r>
      <w:r w:rsidR="007A67E8" w:rsidRPr="002F609A">
        <w:rPr>
          <w:rFonts w:cs="Calibri"/>
          <w:szCs w:val="24"/>
          <w:lang w:val="en-GB"/>
        </w:rPr>
        <w:t xml:space="preserve"> </w:t>
      </w:r>
      <w:r w:rsidRPr="002F609A">
        <w:rPr>
          <w:rFonts w:cs="Calibri"/>
          <w:szCs w:val="24"/>
          <w:lang w:val="en-GB"/>
        </w:rPr>
        <w:t xml:space="preserve">the </w:t>
      </w:r>
      <w:r w:rsidR="00F47327">
        <w:rPr>
          <w:rFonts w:cs="Calibri"/>
          <w:szCs w:val="24"/>
          <w:lang w:val="en-GB"/>
        </w:rPr>
        <w:t>investigation</w:t>
      </w:r>
      <w:r w:rsidR="007A67E8" w:rsidRPr="002F609A">
        <w:rPr>
          <w:rFonts w:cs="Calibri"/>
          <w:szCs w:val="24"/>
          <w:lang w:val="en-GB"/>
        </w:rPr>
        <w:t xml:space="preserve">, </w:t>
      </w:r>
      <w:r w:rsidRPr="002F609A">
        <w:rPr>
          <w:rFonts w:cs="Calibri"/>
          <w:szCs w:val="24"/>
          <w:lang w:val="en-GB"/>
        </w:rPr>
        <w:t>most of</w:t>
      </w:r>
      <w:r w:rsidR="007A67E8" w:rsidRPr="002F609A">
        <w:rPr>
          <w:rFonts w:cs="Calibri"/>
          <w:szCs w:val="24"/>
          <w:lang w:val="en-GB"/>
        </w:rPr>
        <w:t xml:space="preserve"> the parties applied for settlement under the Regulation on the Settlement Procedure Applicable in Investigations </w:t>
      </w:r>
      <w:r w:rsidR="00357C65" w:rsidRPr="002F609A">
        <w:rPr>
          <w:rFonts w:cs="Calibri"/>
          <w:szCs w:val="24"/>
          <w:lang w:val="en-GB"/>
        </w:rPr>
        <w:t>on</w:t>
      </w:r>
      <w:r w:rsidR="007A67E8" w:rsidRPr="002F609A">
        <w:rPr>
          <w:rFonts w:cs="Calibri"/>
          <w:szCs w:val="24"/>
          <w:lang w:val="en-GB"/>
        </w:rPr>
        <w:t xml:space="preserve"> Agreements, Concerted Practices and Decisions Restricting Competition and Abuse</w:t>
      </w:r>
      <w:r w:rsidR="00357C65" w:rsidRPr="002F609A">
        <w:rPr>
          <w:rFonts w:cs="Calibri"/>
          <w:szCs w:val="24"/>
          <w:lang w:val="en-GB"/>
        </w:rPr>
        <w:t xml:space="preserve">s </w:t>
      </w:r>
      <w:r w:rsidR="007A67E8" w:rsidRPr="002F609A">
        <w:rPr>
          <w:rFonts w:cs="Calibri"/>
          <w:szCs w:val="24"/>
          <w:lang w:val="en-GB"/>
        </w:rPr>
        <w:t>of Dominant Position</w:t>
      </w:r>
      <w:r w:rsidR="00357C65" w:rsidRPr="002F609A">
        <w:rPr>
          <w:rFonts w:cs="Calibri"/>
          <w:szCs w:val="24"/>
          <w:lang w:val="en-GB"/>
        </w:rPr>
        <w:t xml:space="preserve"> (“</w:t>
      </w:r>
      <w:r w:rsidR="00357C65" w:rsidRPr="002F609A">
        <w:rPr>
          <w:rFonts w:cs="Calibri"/>
          <w:b/>
          <w:bCs/>
          <w:szCs w:val="24"/>
          <w:lang w:val="en-GB"/>
        </w:rPr>
        <w:t>Regulation on the Settlement Procedure</w:t>
      </w:r>
      <w:r w:rsidR="00357C65" w:rsidRPr="002F609A">
        <w:rPr>
          <w:rFonts w:cs="Calibri"/>
          <w:szCs w:val="24"/>
          <w:lang w:val="en-GB"/>
        </w:rPr>
        <w:t>”)</w:t>
      </w:r>
      <w:r w:rsidR="007A67E8" w:rsidRPr="002F609A">
        <w:rPr>
          <w:rFonts w:cs="Calibri"/>
          <w:szCs w:val="24"/>
          <w:lang w:val="en-GB"/>
        </w:rPr>
        <w:t xml:space="preserve">. The </w:t>
      </w:r>
      <w:r w:rsidR="00F5728E">
        <w:rPr>
          <w:rFonts w:cs="Calibri"/>
          <w:szCs w:val="24"/>
          <w:lang w:val="en-GB"/>
        </w:rPr>
        <w:t>TCA</w:t>
      </w:r>
      <w:r w:rsidR="007A67E8" w:rsidRPr="002F609A">
        <w:rPr>
          <w:rFonts w:cs="Calibri"/>
          <w:szCs w:val="24"/>
          <w:lang w:val="en-GB"/>
        </w:rPr>
        <w:t xml:space="preserve"> accepted these requests and concluded the investigation through settlement decisions for all parties </w:t>
      </w:r>
      <w:r w:rsidR="00F47327">
        <w:rPr>
          <w:rFonts w:cs="Calibri"/>
          <w:szCs w:val="24"/>
          <w:lang w:val="en-GB"/>
        </w:rPr>
        <w:t>except for</w:t>
      </w:r>
      <w:r w:rsidR="00357C65" w:rsidRPr="002F609A">
        <w:rPr>
          <w:rFonts w:cs="Calibri"/>
          <w:szCs w:val="24"/>
          <w:lang w:val="en-GB"/>
        </w:rPr>
        <w:t xml:space="preserve"> </w:t>
      </w:r>
      <w:r w:rsidR="007A67E8" w:rsidRPr="003C5D9A">
        <w:rPr>
          <w:rFonts w:cs="Calibri"/>
          <w:szCs w:val="24"/>
          <w:lang w:val="en-GB"/>
        </w:rPr>
        <w:t xml:space="preserve">Doğa </w:t>
      </w:r>
      <w:proofErr w:type="spellStart"/>
      <w:r w:rsidR="007A67E8" w:rsidRPr="003C5D9A">
        <w:rPr>
          <w:rFonts w:cs="Calibri"/>
          <w:szCs w:val="24"/>
          <w:lang w:val="en-GB"/>
        </w:rPr>
        <w:t>Koleji</w:t>
      </w:r>
      <w:proofErr w:type="spellEnd"/>
      <w:r w:rsidR="007A67E8" w:rsidRPr="003C5D9A">
        <w:rPr>
          <w:rFonts w:cs="Calibri"/>
          <w:szCs w:val="24"/>
          <w:lang w:val="en-GB"/>
        </w:rPr>
        <w:t>,</w:t>
      </w:r>
      <w:r w:rsidR="007A67E8" w:rsidRPr="002F609A">
        <w:rPr>
          <w:rFonts w:cs="Calibri"/>
          <w:szCs w:val="24"/>
          <w:lang w:val="en-GB"/>
        </w:rPr>
        <w:t xml:space="preserve"> whose </w:t>
      </w:r>
      <w:r w:rsidR="00F47327">
        <w:rPr>
          <w:rFonts w:cs="Calibri"/>
          <w:szCs w:val="24"/>
          <w:lang w:val="en-GB"/>
        </w:rPr>
        <w:t>case</w:t>
      </w:r>
      <w:r w:rsidR="00F47327" w:rsidRPr="002F609A">
        <w:rPr>
          <w:rFonts w:cs="Calibri"/>
          <w:szCs w:val="24"/>
          <w:lang w:val="en-GB"/>
        </w:rPr>
        <w:t xml:space="preserve"> </w:t>
      </w:r>
      <w:r w:rsidR="007A67E8" w:rsidRPr="002F609A">
        <w:rPr>
          <w:rFonts w:cs="Calibri"/>
          <w:szCs w:val="24"/>
          <w:lang w:val="en-GB"/>
        </w:rPr>
        <w:t xml:space="preserve">proceeded </w:t>
      </w:r>
      <w:r w:rsidR="00F47327">
        <w:rPr>
          <w:rFonts w:cs="Calibri"/>
          <w:szCs w:val="24"/>
          <w:lang w:val="en-GB"/>
        </w:rPr>
        <w:t>through standard investigation proceeding</w:t>
      </w:r>
      <w:r w:rsidR="00A34285">
        <w:rPr>
          <w:rFonts w:cs="Calibri"/>
          <w:szCs w:val="24"/>
          <w:lang w:val="en-GB"/>
        </w:rPr>
        <w:t>s</w:t>
      </w:r>
      <w:r w:rsidR="007A67E8" w:rsidRPr="002F609A">
        <w:rPr>
          <w:rFonts w:cs="Calibri"/>
          <w:szCs w:val="24"/>
          <w:lang w:val="en-GB"/>
        </w:rPr>
        <w:t>.</w:t>
      </w:r>
    </w:p>
    <w:p w14:paraId="7544C525" w14:textId="77777777" w:rsidR="00CF60FA" w:rsidRDefault="00CF60FA" w:rsidP="000D7879">
      <w:pPr>
        <w:pStyle w:val="GvdeMetni"/>
        <w:spacing w:line="276" w:lineRule="auto"/>
        <w:rPr>
          <w:rFonts w:cs="Calibri"/>
          <w:szCs w:val="24"/>
          <w:lang w:val="en-GB"/>
        </w:rPr>
      </w:pPr>
    </w:p>
    <w:p w14:paraId="38231880" w14:textId="7FE0FC87" w:rsidR="000D7879" w:rsidRPr="002F609A" w:rsidRDefault="000D7879" w:rsidP="000D7879">
      <w:pPr>
        <w:pStyle w:val="GvdeMetni"/>
        <w:spacing w:line="276" w:lineRule="auto"/>
        <w:rPr>
          <w:rFonts w:eastAsia="Times New Roman"/>
          <w:b/>
          <w:color w:val="002060"/>
          <w:lang w:val="en-GB"/>
        </w:rPr>
      </w:pPr>
      <w:r w:rsidRPr="002F609A">
        <w:rPr>
          <w:rFonts w:eastAsia="Times New Roman"/>
          <w:b/>
          <w:color w:val="002060"/>
          <w:lang w:val="en-GB"/>
        </w:rPr>
        <w:lastRenderedPageBreak/>
        <w:t xml:space="preserve">A Closer Look at </w:t>
      </w:r>
      <w:r w:rsidR="007A67E8" w:rsidRPr="002F609A">
        <w:rPr>
          <w:rFonts w:eastAsia="Times New Roman"/>
          <w:b/>
          <w:color w:val="002060"/>
          <w:lang w:val="en-GB"/>
        </w:rPr>
        <w:t>the</w:t>
      </w:r>
      <w:r w:rsidRPr="002F609A">
        <w:rPr>
          <w:rFonts w:eastAsia="Times New Roman"/>
          <w:b/>
          <w:color w:val="002060"/>
          <w:lang w:val="en-GB"/>
        </w:rPr>
        <w:t xml:space="preserve"> Alleged </w:t>
      </w:r>
      <w:r w:rsidR="00BF2B29" w:rsidRPr="002F609A">
        <w:rPr>
          <w:rFonts w:eastAsia="Times New Roman"/>
          <w:b/>
          <w:color w:val="002060"/>
          <w:lang w:val="en-GB"/>
        </w:rPr>
        <w:t>Behaviours</w:t>
      </w:r>
    </w:p>
    <w:p w14:paraId="1E5EBED2" w14:textId="7A589DB7" w:rsidR="00F14320" w:rsidRPr="002F609A" w:rsidRDefault="002775E8" w:rsidP="00051AC7">
      <w:pPr>
        <w:pStyle w:val="Balk3"/>
        <w:spacing w:before="240" w:after="240"/>
        <w:rPr>
          <w:rFonts w:cs="Calibri"/>
          <w:i/>
          <w:iCs/>
          <w:color w:val="002060"/>
          <w:lang w:val="en-GB"/>
        </w:rPr>
      </w:pPr>
      <w:r w:rsidRPr="002F609A">
        <w:rPr>
          <w:rFonts w:cs="Calibri"/>
          <w:i/>
          <w:iCs/>
          <w:color w:val="002060"/>
          <w:lang w:val="en-GB"/>
        </w:rPr>
        <w:t>Collusion on Meal Price</w:t>
      </w:r>
      <w:r w:rsidR="00012FF9">
        <w:rPr>
          <w:rFonts w:cs="Calibri"/>
          <w:i/>
          <w:iCs/>
          <w:color w:val="002060"/>
          <w:lang w:val="en-GB"/>
        </w:rPr>
        <w:t>s</w:t>
      </w:r>
    </w:p>
    <w:p w14:paraId="2E242D6E" w14:textId="622A7C4A" w:rsidR="002775E8" w:rsidRPr="002F609A" w:rsidRDefault="00357C65" w:rsidP="00051AC7">
      <w:pPr>
        <w:pStyle w:val="GvdeMetni"/>
        <w:spacing w:line="276" w:lineRule="auto"/>
        <w:rPr>
          <w:rFonts w:cs="Calibri"/>
          <w:szCs w:val="24"/>
          <w:lang w:val="en-GB"/>
        </w:rPr>
      </w:pPr>
      <w:r w:rsidRPr="002F609A">
        <w:rPr>
          <w:rFonts w:cs="Calibri"/>
          <w:szCs w:val="24"/>
          <w:lang w:val="en-GB"/>
        </w:rPr>
        <w:t>Firstly, it was alleged that</w:t>
      </w:r>
      <w:r w:rsidRPr="002F609A">
        <w:rPr>
          <w:rFonts w:cs="Calibri"/>
          <w:i/>
          <w:iCs/>
          <w:szCs w:val="24"/>
          <w:lang w:val="en-GB"/>
        </w:rPr>
        <w:t xml:space="preserve"> </w:t>
      </w:r>
      <w:r w:rsidRPr="003C5D9A">
        <w:rPr>
          <w:rFonts w:cs="Calibri"/>
          <w:szCs w:val="24"/>
          <w:lang w:val="en-GB"/>
        </w:rPr>
        <w:t xml:space="preserve">Doğa </w:t>
      </w:r>
      <w:proofErr w:type="spellStart"/>
      <w:r w:rsidRPr="003C5D9A">
        <w:rPr>
          <w:rFonts w:cs="Calibri"/>
          <w:szCs w:val="24"/>
          <w:lang w:val="en-GB"/>
        </w:rPr>
        <w:t>Koleji</w:t>
      </w:r>
      <w:proofErr w:type="spellEnd"/>
      <w:r w:rsidRPr="002F609A">
        <w:rPr>
          <w:rFonts w:cs="Calibri"/>
          <w:szCs w:val="24"/>
          <w:lang w:val="en-GB"/>
        </w:rPr>
        <w:t xml:space="preserve">, along with several other private schools operating in </w:t>
      </w:r>
      <w:proofErr w:type="spellStart"/>
      <w:r w:rsidRPr="002F609A">
        <w:rPr>
          <w:rFonts w:cs="Calibri"/>
          <w:i/>
          <w:iCs/>
          <w:szCs w:val="24"/>
          <w:lang w:val="en-GB"/>
        </w:rPr>
        <w:t>Kocaeli</w:t>
      </w:r>
      <w:proofErr w:type="spellEnd"/>
      <w:r w:rsidRPr="002F609A">
        <w:rPr>
          <w:rFonts w:cs="Calibri"/>
          <w:szCs w:val="24"/>
          <w:lang w:val="en-GB"/>
        </w:rPr>
        <w:t>, jointly determined the prices of meal services offered to students.</w:t>
      </w:r>
      <w:r w:rsidR="00F760FD" w:rsidRPr="002F609A">
        <w:rPr>
          <w:rFonts w:cs="Calibri"/>
          <w:szCs w:val="24"/>
          <w:lang w:val="en-GB"/>
        </w:rPr>
        <w:t xml:space="preserve"> </w:t>
      </w:r>
      <w:r w:rsidRPr="002F609A">
        <w:rPr>
          <w:rFonts w:cs="Calibri"/>
          <w:szCs w:val="24"/>
          <w:lang w:val="en-GB"/>
        </w:rPr>
        <w:t xml:space="preserve">The </w:t>
      </w:r>
      <w:r w:rsidR="00F5728E">
        <w:rPr>
          <w:rFonts w:cs="Calibri"/>
          <w:szCs w:val="24"/>
          <w:lang w:val="en-GB"/>
        </w:rPr>
        <w:t>TCA</w:t>
      </w:r>
      <w:r w:rsidRPr="002F609A">
        <w:rPr>
          <w:rFonts w:cs="Calibri"/>
          <w:szCs w:val="24"/>
          <w:lang w:val="en-GB"/>
        </w:rPr>
        <w:t xml:space="preserve"> assessed the findings obtained during the investigation, which indicated that certain private schools had engaged in coordinated conduct through various channels, including internal memoranda, WhatsApp group messages, and standardized communication templates sent to parents</w:t>
      </w:r>
      <w:r w:rsidR="00F760FD" w:rsidRPr="002F609A">
        <w:rPr>
          <w:rStyle w:val="DipnotBavurusu"/>
          <w:rFonts w:cs="Calibri"/>
          <w:szCs w:val="24"/>
          <w:lang w:val="en-GB"/>
        </w:rPr>
        <w:footnoteReference w:id="4"/>
      </w:r>
      <w:r w:rsidR="00B672A3">
        <w:rPr>
          <w:rFonts w:cs="Calibri"/>
          <w:szCs w:val="24"/>
          <w:lang w:val="en-GB"/>
        </w:rPr>
        <w:t>.</w:t>
      </w:r>
      <w:r w:rsidR="002775E8" w:rsidRPr="002F609A">
        <w:rPr>
          <w:rFonts w:cs="Calibri"/>
          <w:szCs w:val="24"/>
          <w:lang w:val="en-GB"/>
        </w:rPr>
        <w:t xml:space="preserve"> These documents</w:t>
      </w:r>
      <w:r w:rsidR="00F760FD" w:rsidRPr="002F609A">
        <w:rPr>
          <w:rFonts w:cs="Calibri"/>
          <w:szCs w:val="24"/>
          <w:lang w:val="en-GB"/>
        </w:rPr>
        <w:t xml:space="preserve"> </w:t>
      </w:r>
      <w:r w:rsidR="002775E8" w:rsidRPr="002F609A">
        <w:rPr>
          <w:rFonts w:cs="Calibri"/>
          <w:szCs w:val="24"/>
          <w:lang w:val="en-GB"/>
        </w:rPr>
        <w:t>were deemed to support the existence of an agreement among competing schools to raise meal prices</w:t>
      </w:r>
      <w:r w:rsidR="00012FF9">
        <w:rPr>
          <w:rFonts w:cs="Calibri"/>
          <w:szCs w:val="24"/>
          <w:lang w:val="en-GB"/>
        </w:rPr>
        <w:t xml:space="preserve"> collectively</w:t>
      </w:r>
      <w:r w:rsidR="002775E8" w:rsidRPr="002F609A">
        <w:rPr>
          <w:rFonts w:cs="Calibri"/>
          <w:szCs w:val="24"/>
          <w:lang w:val="en-GB"/>
        </w:rPr>
        <w:t>.</w:t>
      </w:r>
      <w:r w:rsidR="00E43E84" w:rsidRPr="002F609A">
        <w:rPr>
          <w:rFonts w:cs="Calibri"/>
          <w:szCs w:val="24"/>
          <w:lang w:val="en-GB"/>
        </w:rPr>
        <w:t xml:space="preserve"> </w:t>
      </w:r>
      <w:r w:rsidR="002775E8" w:rsidRPr="002F609A">
        <w:rPr>
          <w:rFonts w:cs="Calibri"/>
          <w:szCs w:val="24"/>
          <w:lang w:val="en-GB"/>
        </w:rPr>
        <w:t xml:space="preserve">However, with respect to </w:t>
      </w:r>
      <w:r w:rsidR="002775E8" w:rsidRPr="003C5D9A">
        <w:rPr>
          <w:rFonts w:cs="Calibri"/>
          <w:szCs w:val="24"/>
          <w:lang w:val="en-GB"/>
        </w:rPr>
        <w:t xml:space="preserve">Doğa </w:t>
      </w:r>
      <w:proofErr w:type="spellStart"/>
      <w:r w:rsidR="002775E8" w:rsidRPr="003C5D9A">
        <w:rPr>
          <w:rFonts w:cs="Calibri"/>
          <w:szCs w:val="24"/>
          <w:lang w:val="en-GB"/>
        </w:rPr>
        <w:t>Koleji</w:t>
      </w:r>
      <w:proofErr w:type="spellEnd"/>
      <w:r w:rsidR="002775E8" w:rsidRPr="003C5D9A">
        <w:rPr>
          <w:rFonts w:cs="Calibri"/>
          <w:szCs w:val="24"/>
          <w:lang w:val="en-GB"/>
        </w:rPr>
        <w:t>,</w:t>
      </w:r>
      <w:r w:rsidR="002775E8" w:rsidRPr="002F609A">
        <w:rPr>
          <w:rFonts w:cs="Calibri"/>
          <w:szCs w:val="24"/>
          <w:lang w:val="en-GB"/>
        </w:rPr>
        <w:t xml:space="preserve"> the </w:t>
      </w:r>
      <w:r w:rsidR="00F5728E">
        <w:rPr>
          <w:rFonts w:cs="Calibri"/>
          <w:szCs w:val="24"/>
          <w:lang w:val="en-GB"/>
        </w:rPr>
        <w:t>TCA</w:t>
      </w:r>
      <w:r w:rsidR="002775E8" w:rsidRPr="002F609A">
        <w:rPr>
          <w:rFonts w:cs="Calibri"/>
          <w:szCs w:val="24"/>
          <w:lang w:val="en-GB"/>
        </w:rPr>
        <w:t xml:space="preserve"> </w:t>
      </w:r>
      <w:r w:rsidR="00F47327">
        <w:rPr>
          <w:rFonts w:cs="Calibri"/>
          <w:szCs w:val="24"/>
          <w:lang w:val="en-GB"/>
        </w:rPr>
        <w:t xml:space="preserve">found no direct or indirect evidence – such as </w:t>
      </w:r>
      <w:r w:rsidR="00F47327" w:rsidRPr="002F609A">
        <w:rPr>
          <w:rFonts w:cs="Calibri"/>
          <w:szCs w:val="24"/>
          <w:lang w:val="en-GB"/>
        </w:rPr>
        <w:t>communications, meeting records, or internal documents</w:t>
      </w:r>
      <w:r w:rsidR="00F47327">
        <w:rPr>
          <w:rFonts w:cs="Calibri"/>
          <w:szCs w:val="24"/>
          <w:lang w:val="en-GB"/>
        </w:rPr>
        <w:t xml:space="preserve"> – indicating that the school had participated in the coordinated conduct. </w:t>
      </w:r>
      <w:r w:rsidR="002775E8" w:rsidRPr="002F609A">
        <w:rPr>
          <w:rFonts w:cs="Calibri"/>
          <w:szCs w:val="24"/>
          <w:lang w:val="en-GB"/>
        </w:rPr>
        <w:t xml:space="preserve">Accordingly, the </w:t>
      </w:r>
      <w:r w:rsidR="00F5728E">
        <w:rPr>
          <w:rFonts w:cs="Calibri"/>
          <w:szCs w:val="24"/>
          <w:lang w:val="en-GB"/>
        </w:rPr>
        <w:t>TCA</w:t>
      </w:r>
      <w:r w:rsidR="002775E8" w:rsidRPr="002F609A">
        <w:rPr>
          <w:rFonts w:cs="Calibri"/>
          <w:szCs w:val="24"/>
          <w:lang w:val="en-GB"/>
        </w:rPr>
        <w:t xml:space="preserve"> determined that </w:t>
      </w:r>
      <w:r w:rsidR="002775E8" w:rsidRPr="003C5D9A">
        <w:rPr>
          <w:rFonts w:cs="Calibri"/>
          <w:szCs w:val="24"/>
          <w:lang w:val="en-GB"/>
        </w:rPr>
        <w:t xml:space="preserve">Doğa </w:t>
      </w:r>
      <w:proofErr w:type="spellStart"/>
      <w:r w:rsidR="002775E8" w:rsidRPr="003C5D9A">
        <w:rPr>
          <w:rFonts w:cs="Calibri"/>
          <w:szCs w:val="24"/>
          <w:lang w:val="en-GB"/>
        </w:rPr>
        <w:t>Koleji</w:t>
      </w:r>
      <w:proofErr w:type="spellEnd"/>
      <w:r w:rsidR="002775E8" w:rsidRPr="002F609A">
        <w:rPr>
          <w:rFonts w:cs="Calibri"/>
          <w:szCs w:val="24"/>
          <w:lang w:val="en-GB"/>
        </w:rPr>
        <w:t xml:space="preserve"> was not </w:t>
      </w:r>
      <w:r w:rsidR="00012FF9">
        <w:rPr>
          <w:rFonts w:cs="Calibri"/>
          <w:szCs w:val="24"/>
          <w:lang w:val="en-GB"/>
        </w:rPr>
        <w:t>involved in</w:t>
      </w:r>
      <w:r w:rsidR="002775E8" w:rsidRPr="002F609A">
        <w:rPr>
          <w:rFonts w:cs="Calibri"/>
          <w:szCs w:val="24"/>
          <w:lang w:val="en-GB"/>
        </w:rPr>
        <w:t xml:space="preserve"> the collusion </w:t>
      </w:r>
      <w:r w:rsidR="00012FF9">
        <w:rPr>
          <w:rFonts w:cs="Calibri"/>
          <w:szCs w:val="24"/>
          <w:lang w:val="en-GB"/>
        </w:rPr>
        <w:t>regarding</w:t>
      </w:r>
      <w:r w:rsidR="002775E8" w:rsidRPr="002F609A">
        <w:rPr>
          <w:rFonts w:cs="Calibri"/>
          <w:szCs w:val="24"/>
          <w:lang w:val="en-GB"/>
        </w:rPr>
        <w:t xml:space="preserve"> meal pricing and decided that there was no basis for imposing an administrative fine in this respect</w:t>
      </w:r>
      <w:r w:rsidR="004A3104" w:rsidRPr="002F609A">
        <w:rPr>
          <w:rStyle w:val="DipnotBavurusu"/>
          <w:rFonts w:cs="Calibri"/>
          <w:szCs w:val="24"/>
          <w:lang w:val="en-GB"/>
        </w:rPr>
        <w:footnoteReference w:id="5"/>
      </w:r>
      <w:r w:rsidR="00CF60FA">
        <w:rPr>
          <w:rFonts w:cs="Calibri"/>
          <w:szCs w:val="24"/>
          <w:lang w:val="en-GB"/>
        </w:rPr>
        <w:t>.</w:t>
      </w:r>
      <w:r w:rsidR="004A3104" w:rsidRPr="002F609A">
        <w:rPr>
          <w:rFonts w:cs="Calibri"/>
          <w:szCs w:val="24"/>
          <w:lang w:val="en-GB"/>
        </w:rPr>
        <w:t xml:space="preserve"> </w:t>
      </w:r>
    </w:p>
    <w:p w14:paraId="57FA58A6" w14:textId="7A75C9B2" w:rsidR="00F760FD" w:rsidRPr="002F609A" w:rsidRDefault="00D708E9" w:rsidP="00F760FD">
      <w:pPr>
        <w:pStyle w:val="Balk3"/>
        <w:spacing w:before="240" w:after="240"/>
        <w:rPr>
          <w:rFonts w:cs="Calibri"/>
          <w:i/>
          <w:iCs/>
          <w:color w:val="002060"/>
          <w:lang w:val="en-GB"/>
        </w:rPr>
      </w:pPr>
      <w:r>
        <w:rPr>
          <w:rFonts w:cs="Calibri"/>
          <w:i/>
          <w:iCs/>
          <w:color w:val="002060"/>
          <w:lang w:val="en-GB"/>
        </w:rPr>
        <w:t>Wage-fixing and No-poach</w:t>
      </w:r>
      <w:r w:rsidR="00012FF9">
        <w:rPr>
          <w:rFonts w:cs="Calibri"/>
          <w:i/>
          <w:iCs/>
          <w:color w:val="002060"/>
          <w:lang w:val="en-GB"/>
        </w:rPr>
        <w:t>ing</w:t>
      </w:r>
      <w:r>
        <w:rPr>
          <w:rFonts w:cs="Calibri"/>
          <w:i/>
          <w:iCs/>
          <w:color w:val="002060"/>
          <w:lang w:val="en-GB"/>
        </w:rPr>
        <w:t xml:space="preserve"> Agreements</w:t>
      </w:r>
    </w:p>
    <w:p w14:paraId="49CFCFF2" w14:textId="66A0D82C" w:rsidR="00F760FD" w:rsidRPr="002F609A" w:rsidRDefault="00F47327" w:rsidP="00F760FD">
      <w:pPr>
        <w:pStyle w:val="GvdeMetni"/>
        <w:spacing w:line="276" w:lineRule="auto"/>
        <w:rPr>
          <w:rFonts w:cs="Calibri"/>
          <w:lang w:val="en-GB"/>
        </w:rPr>
      </w:pPr>
      <w:r>
        <w:rPr>
          <w:rFonts w:cs="Calibri"/>
          <w:lang w:val="en-GB"/>
        </w:rPr>
        <w:t>It</w:t>
      </w:r>
      <w:r w:rsidR="00533F91" w:rsidRPr="002F609A">
        <w:rPr>
          <w:rFonts w:cs="Calibri"/>
          <w:lang w:val="en-GB"/>
        </w:rPr>
        <w:t xml:space="preserve"> was </w:t>
      </w:r>
      <w:r>
        <w:rPr>
          <w:rFonts w:cs="Calibri"/>
          <w:lang w:val="en-GB"/>
        </w:rPr>
        <w:t xml:space="preserve">also </w:t>
      </w:r>
      <w:r w:rsidR="00533F91" w:rsidRPr="002F609A">
        <w:rPr>
          <w:rFonts w:cs="Calibri"/>
          <w:lang w:val="en-GB"/>
        </w:rPr>
        <w:t xml:space="preserve">alleged that </w:t>
      </w:r>
      <w:r w:rsidR="00533F91" w:rsidRPr="003C5D9A">
        <w:rPr>
          <w:rFonts w:cs="Calibri"/>
          <w:lang w:val="en-GB"/>
        </w:rPr>
        <w:t xml:space="preserve">Doğa </w:t>
      </w:r>
      <w:proofErr w:type="spellStart"/>
      <w:r w:rsidR="00533F91" w:rsidRPr="003C5D9A">
        <w:rPr>
          <w:rFonts w:cs="Calibri"/>
          <w:lang w:val="en-GB"/>
        </w:rPr>
        <w:t>Koleji</w:t>
      </w:r>
      <w:proofErr w:type="spellEnd"/>
      <w:r w:rsidR="00533F91" w:rsidRPr="002F609A">
        <w:rPr>
          <w:rFonts w:cs="Calibri"/>
          <w:lang w:val="en-GB"/>
        </w:rPr>
        <w:t xml:space="preserve"> </w:t>
      </w:r>
      <w:r w:rsidR="002C3AEE">
        <w:rPr>
          <w:rFonts w:cs="Calibri"/>
          <w:lang w:val="en-GB"/>
        </w:rPr>
        <w:t>engaged</w:t>
      </w:r>
      <w:r w:rsidR="00533F91" w:rsidRPr="002F609A">
        <w:rPr>
          <w:rFonts w:cs="Calibri"/>
          <w:lang w:val="en-GB"/>
        </w:rPr>
        <w:t xml:space="preserve"> in anti-competitive </w:t>
      </w:r>
      <w:r w:rsidR="002C3AEE">
        <w:rPr>
          <w:rFonts w:cs="Calibri"/>
          <w:lang w:val="en-GB"/>
        </w:rPr>
        <w:t>practices</w:t>
      </w:r>
      <w:r w:rsidR="00533F91" w:rsidRPr="002F609A">
        <w:rPr>
          <w:rFonts w:cs="Calibri"/>
          <w:lang w:val="en-GB"/>
        </w:rPr>
        <w:t xml:space="preserve"> in the labour market,</w:t>
      </w:r>
      <w:r w:rsidR="002C3AEE">
        <w:rPr>
          <w:rFonts w:cs="Calibri"/>
          <w:lang w:val="en-GB"/>
        </w:rPr>
        <w:t xml:space="preserve"> such as </w:t>
      </w:r>
      <w:r w:rsidR="00533F91" w:rsidRPr="002F609A">
        <w:rPr>
          <w:rFonts w:cs="Calibri"/>
          <w:lang w:val="en-GB"/>
        </w:rPr>
        <w:t>fixing</w:t>
      </w:r>
      <w:r w:rsidR="002C3AEE">
        <w:rPr>
          <w:rFonts w:cs="Calibri"/>
          <w:lang w:val="en-GB"/>
        </w:rPr>
        <w:t xml:space="preserve"> wages</w:t>
      </w:r>
      <w:r w:rsidR="00533F91" w:rsidRPr="002F609A">
        <w:rPr>
          <w:rFonts w:cs="Calibri"/>
          <w:lang w:val="en-GB"/>
        </w:rPr>
        <w:t xml:space="preserve"> and </w:t>
      </w:r>
      <w:r w:rsidR="002C3AEE">
        <w:rPr>
          <w:rFonts w:cs="Calibri"/>
          <w:lang w:val="en-GB"/>
        </w:rPr>
        <w:t xml:space="preserve">entering into </w:t>
      </w:r>
      <w:r w:rsidR="00533F91" w:rsidRPr="002F609A">
        <w:rPr>
          <w:rFonts w:cs="Calibri"/>
          <w:lang w:val="en-GB"/>
        </w:rPr>
        <w:t>no-poach</w:t>
      </w:r>
      <w:r w:rsidR="002C3AEE">
        <w:rPr>
          <w:rFonts w:cs="Calibri"/>
          <w:lang w:val="en-GB"/>
        </w:rPr>
        <w:t>ing</w:t>
      </w:r>
      <w:r w:rsidR="00533F91" w:rsidRPr="002F609A">
        <w:rPr>
          <w:rFonts w:cs="Calibri"/>
          <w:lang w:val="en-GB"/>
        </w:rPr>
        <w:t xml:space="preserve"> agreements </w:t>
      </w:r>
      <w:r>
        <w:rPr>
          <w:rFonts w:cs="Calibri"/>
          <w:lang w:val="en-GB"/>
        </w:rPr>
        <w:t>with other</w:t>
      </w:r>
      <w:r w:rsidRPr="002F609A">
        <w:rPr>
          <w:rFonts w:cs="Calibri"/>
          <w:lang w:val="en-GB"/>
        </w:rPr>
        <w:t xml:space="preserve"> </w:t>
      </w:r>
      <w:r w:rsidR="00533F91" w:rsidRPr="002F609A">
        <w:rPr>
          <w:rFonts w:cs="Calibri"/>
          <w:lang w:val="en-GB"/>
        </w:rPr>
        <w:t xml:space="preserve">private schools operating in </w:t>
      </w:r>
      <w:proofErr w:type="spellStart"/>
      <w:r w:rsidR="00533F91" w:rsidRPr="00892F70">
        <w:rPr>
          <w:rFonts w:cs="Calibri"/>
          <w:lang w:val="en-GB"/>
        </w:rPr>
        <w:t>Kocaeli</w:t>
      </w:r>
      <w:proofErr w:type="spellEnd"/>
      <w:r w:rsidR="00533F91" w:rsidRPr="002F609A">
        <w:rPr>
          <w:rFonts w:cs="Calibri"/>
          <w:lang w:val="en-GB"/>
        </w:rPr>
        <w:t xml:space="preserve">. </w:t>
      </w:r>
      <w:r w:rsidR="00F760FD" w:rsidRPr="002F609A">
        <w:rPr>
          <w:rFonts w:cs="Calibri"/>
          <w:lang w:val="en-GB"/>
        </w:rPr>
        <w:t xml:space="preserve">As emphasized by the </w:t>
      </w:r>
      <w:r w:rsidR="00F5728E">
        <w:rPr>
          <w:rFonts w:cs="Calibri"/>
          <w:lang w:val="en-GB"/>
        </w:rPr>
        <w:t>TCA</w:t>
      </w:r>
      <w:r w:rsidR="00F760FD" w:rsidRPr="002F609A">
        <w:rPr>
          <w:rFonts w:cs="Calibri"/>
          <w:lang w:val="en-GB"/>
        </w:rPr>
        <w:t xml:space="preserve">, </w:t>
      </w:r>
      <w:r w:rsidR="00533F91" w:rsidRPr="002F609A">
        <w:rPr>
          <w:rFonts w:cs="Calibri"/>
          <w:lang w:val="en-GB"/>
        </w:rPr>
        <w:t>labour</w:t>
      </w:r>
      <w:r w:rsidR="00F760FD" w:rsidRPr="002F609A">
        <w:rPr>
          <w:rFonts w:cs="Calibri"/>
          <w:lang w:val="en-GB"/>
        </w:rPr>
        <w:t xml:space="preserve"> costs constitute a </w:t>
      </w:r>
      <w:r w:rsidR="002C3AEE">
        <w:rPr>
          <w:rFonts w:cs="Calibri"/>
          <w:lang w:val="en-GB"/>
        </w:rPr>
        <w:t>significant</w:t>
      </w:r>
      <w:r w:rsidR="00F760FD" w:rsidRPr="002F609A">
        <w:rPr>
          <w:rFonts w:cs="Calibri"/>
          <w:lang w:val="en-GB"/>
        </w:rPr>
        <w:t xml:space="preserve"> input in service sectors </w:t>
      </w:r>
      <w:r w:rsidR="004A3104" w:rsidRPr="002F609A">
        <w:rPr>
          <w:rFonts w:cs="Calibri"/>
          <w:lang w:val="en-GB"/>
        </w:rPr>
        <w:t>(</w:t>
      </w:r>
      <w:r w:rsidR="00F760FD" w:rsidRPr="002F609A">
        <w:rPr>
          <w:rFonts w:cs="Calibri"/>
          <w:lang w:val="en-GB"/>
        </w:rPr>
        <w:t>such as education</w:t>
      </w:r>
      <w:r w:rsidR="004A3104" w:rsidRPr="002F609A">
        <w:rPr>
          <w:rFonts w:cs="Calibri"/>
          <w:lang w:val="en-GB"/>
        </w:rPr>
        <w:t>)</w:t>
      </w:r>
      <w:r w:rsidR="00F760FD" w:rsidRPr="002F609A">
        <w:rPr>
          <w:rFonts w:cs="Calibri"/>
          <w:lang w:val="en-GB"/>
        </w:rPr>
        <w:t>, and agreements among competing employers to fix wages or restrict employee mobility distort competition in the input</w:t>
      </w:r>
      <w:r w:rsidR="002C3AEE">
        <w:rPr>
          <w:rFonts w:cs="Calibri"/>
          <w:lang w:val="en-GB"/>
        </w:rPr>
        <w:t xml:space="preserve"> (labour)</w:t>
      </w:r>
      <w:r w:rsidR="00F760FD" w:rsidRPr="002F609A">
        <w:rPr>
          <w:rFonts w:cs="Calibri"/>
          <w:lang w:val="en-GB"/>
        </w:rPr>
        <w:t xml:space="preserve"> market</w:t>
      </w:r>
      <w:r w:rsidR="00F760FD" w:rsidRPr="002F609A">
        <w:rPr>
          <w:rStyle w:val="DipnotBavurusu"/>
          <w:rFonts w:cs="Calibri"/>
          <w:lang w:val="en-GB"/>
        </w:rPr>
        <w:footnoteReference w:id="6"/>
      </w:r>
      <w:r w:rsidR="00CF60FA">
        <w:rPr>
          <w:rFonts w:cs="Calibri"/>
          <w:lang w:val="en-GB"/>
        </w:rPr>
        <w:t>.</w:t>
      </w:r>
      <w:r w:rsidR="00F760FD" w:rsidRPr="002F609A">
        <w:rPr>
          <w:rFonts w:cs="Calibri"/>
          <w:lang w:val="en-GB"/>
        </w:rPr>
        <w:t xml:space="preserve"> </w:t>
      </w:r>
      <w:r w:rsidR="00A030C4">
        <w:rPr>
          <w:rFonts w:cs="Calibri"/>
          <w:lang w:val="en-GB"/>
        </w:rPr>
        <w:t xml:space="preserve">The </w:t>
      </w:r>
      <w:r w:rsidR="00F5728E">
        <w:rPr>
          <w:rFonts w:cs="Calibri"/>
          <w:lang w:val="en-GB"/>
        </w:rPr>
        <w:t>TCA</w:t>
      </w:r>
      <w:r w:rsidR="00F760FD" w:rsidRPr="002F609A">
        <w:rPr>
          <w:rFonts w:cs="Calibri"/>
          <w:lang w:val="en-GB"/>
        </w:rPr>
        <w:t xml:space="preserve"> highlighted that such conduct, whether in the form of explicit wage agreements, mutual non-solicitation pacts, or </w:t>
      </w:r>
      <w:r w:rsidR="002C3AEE">
        <w:rPr>
          <w:rFonts w:cs="Calibri"/>
          <w:lang w:val="en-GB"/>
        </w:rPr>
        <w:t xml:space="preserve">the </w:t>
      </w:r>
      <w:r w:rsidR="00F760FD" w:rsidRPr="002F609A">
        <w:rPr>
          <w:rFonts w:cs="Calibri"/>
          <w:lang w:val="en-GB"/>
        </w:rPr>
        <w:t xml:space="preserve">exchange of sensitive information, can </w:t>
      </w:r>
      <w:r w:rsidR="002C3AEE">
        <w:rPr>
          <w:rFonts w:cs="Calibri"/>
          <w:lang w:val="en-GB"/>
        </w:rPr>
        <w:t>have</w:t>
      </w:r>
      <w:r w:rsidR="00F760FD" w:rsidRPr="002F609A">
        <w:rPr>
          <w:rFonts w:cs="Calibri"/>
          <w:lang w:val="en-GB"/>
        </w:rPr>
        <w:t xml:space="preserve"> anti-competitive effects </w:t>
      </w:r>
      <w:proofErr w:type="gramStart"/>
      <w:r w:rsidR="002C3AEE">
        <w:rPr>
          <w:rFonts w:cs="Calibri"/>
          <w:lang w:val="en-GB"/>
        </w:rPr>
        <w:t>similar to</w:t>
      </w:r>
      <w:proofErr w:type="gramEnd"/>
      <w:r w:rsidR="002C3AEE">
        <w:rPr>
          <w:rFonts w:cs="Calibri"/>
          <w:lang w:val="en-GB"/>
        </w:rPr>
        <w:t xml:space="preserve"> those </w:t>
      </w:r>
      <w:r w:rsidR="002F609A" w:rsidRPr="002F609A">
        <w:rPr>
          <w:rFonts w:cs="Calibri"/>
          <w:lang w:val="en-GB"/>
        </w:rPr>
        <w:t>typically observed in traditional product market cartels</w:t>
      </w:r>
      <w:r w:rsidR="002C3AEE">
        <w:rPr>
          <w:rFonts w:cs="Calibri"/>
          <w:lang w:val="en-GB"/>
        </w:rPr>
        <w:t>. These effects include</w:t>
      </w:r>
      <w:r w:rsidR="00F760FD" w:rsidRPr="002F609A">
        <w:rPr>
          <w:rFonts w:cs="Calibri"/>
          <w:lang w:val="en-GB"/>
        </w:rPr>
        <w:t xml:space="preserve">, suppressed salaries and reduced </w:t>
      </w:r>
      <w:r w:rsidR="00533F91" w:rsidRPr="002F609A">
        <w:rPr>
          <w:rFonts w:cs="Calibri"/>
          <w:lang w:val="en-GB"/>
        </w:rPr>
        <w:t>labour</w:t>
      </w:r>
      <w:r w:rsidR="00F760FD" w:rsidRPr="002F609A">
        <w:rPr>
          <w:rFonts w:cs="Calibri"/>
          <w:lang w:val="en-GB"/>
        </w:rPr>
        <w:t xml:space="preserve"> market dynamism</w:t>
      </w:r>
      <w:r w:rsidR="004A3104" w:rsidRPr="002F609A">
        <w:rPr>
          <w:rStyle w:val="DipnotBavurusu"/>
          <w:rFonts w:cs="Calibri"/>
          <w:lang w:val="en-GB"/>
        </w:rPr>
        <w:footnoteReference w:id="7"/>
      </w:r>
      <w:r w:rsidR="001A12CE">
        <w:rPr>
          <w:rFonts w:cs="Calibri"/>
          <w:lang w:val="en-GB"/>
        </w:rPr>
        <w:t>.</w:t>
      </w:r>
      <w:r w:rsidR="00F760FD" w:rsidRPr="002F609A">
        <w:rPr>
          <w:rFonts w:cs="Calibri"/>
          <w:lang w:val="en-GB"/>
        </w:rPr>
        <w:t xml:space="preserve"> </w:t>
      </w:r>
      <w:r w:rsidR="00533F91" w:rsidRPr="002F609A">
        <w:rPr>
          <w:rFonts w:cs="Calibri"/>
          <w:lang w:val="en-GB"/>
        </w:rPr>
        <w:t>The investigation primarily focused on</w:t>
      </w:r>
      <w:r w:rsidR="00F760FD" w:rsidRPr="002F609A">
        <w:rPr>
          <w:rFonts w:cs="Calibri"/>
          <w:lang w:val="en-GB"/>
        </w:rPr>
        <w:t xml:space="preserve"> communications within </w:t>
      </w:r>
      <w:r w:rsidR="001A12CE">
        <w:rPr>
          <w:rFonts w:cs="Calibri"/>
          <w:lang w:val="en-GB"/>
        </w:rPr>
        <w:t>a</w:t>
      </w:r>
      <w:r w:rsidR="00F760FD" w:rsidRPr="002F609A">
        <w:rPr>
          <w:rFonts w:cs="Calibri"/>
          <w:lang w:val="en-GB"/>
        </w:rPr>
        <w:t xml:space="preserve"> WhatsApp group, where various school administrators </w:t>
      </w:r>
      <w:r w:rsidR="002B6F6F" w:rsidRPr="002F609A">
        <w:rPr>
          <w:rFonts w:cs="Calibri"/>
          <w:lang w:val="en-GB"/>
        </w:rPr>
        <w:t>exchang</w:t>
      </w:r>
      <w:r w:rsidR="002B6F6F">
        <w:rPr>
          <w:rFonts w:cs="Calibri"/>
          <w:lang w:val="en-GB"/>
        </w:rPr>
        <w:t>ed</w:t>
      </w:r>
      <w:r w:rsidR="002B6F6F" w:rsidRPr="002F609A">
        <w:rPr>
          <w:rFonts w:cs="Calibri"/>
          <w:lang w:val="en-GB"/>
        </w:rPr>
        <w:t xml:space="preserve"> </w:t>
      </w:r>
      <w:r w:rsidR="00533F91" w:rsidRPr="002F609A">
        <w:rPr>
          <w:rFonts w:cs="Calibri"/>
          <w:lang w:val="en-GB"/>
        </w:rPr>
        <w:t>information on individual teachers, discouraging the recruitment of certain candidates i.e. employees who</w:t>
      </w:r>
      <w:r w:rsidR="002C3AEE">
        <w:rPr>
          <w:rFonts w:cs="Calibri"/>
          <w:lang w:val="en-GB"/>
        </w:rPr>
        <w:t xml:space="preserve"> had</w:t>
      </w:r>
      <w:r w:rsidR="00533F91" w:rsidRPr="002F609A">
        <w:rPr>
          <w:rFonts w:cs="Calibri"/>
          <w:lang w:val="en-GB"/>
        </w:rPr>
        <w:t xml:space="preserve"> breached contracts, and discussed aligning salary adjustments with public sector wage increases.</w:t>
      </w:r>
      <w:r w:rsidR="00E67857">
        <w:rPr>
          <w:rFonts w:cs="Calibri"/>
          <w:lang w:val="en-GB"/>
        </w:rPr>
        <w:t xml:space="preserve"> </w:t>
      </w:r>
      <w:r w:rsidR="002B6F6F" w:rsidRPr="00892F70">
        <w:rPr>
          <w:rFonts w:cs="Calibri"/>
          <w:lang w:val="en-GB"/>
        </w:rPr>
        <w:t xml:space="preserve">The TCA </w:t>
      </w:r>
      <w:r w:rsidR="002C3AEE">
        <w:rPr>
          <w:rFonts w:cs="Calibri"/>
          <w:lang w:val="en-GB"/>
        </w:rPr>
        <w:t>noted</w:t>
      </w:r>
      <w:r w:rsidR="002B6F6F" w:rsidRPr="00892F70">
        <w:rPr>
          <w:rFonts w:cs="Calibri"/>
          <w:lang w:val="en-GB"/>
        </w:rPr>
        <w:t xml:space="preserve"> that these exchanges </w:t>
      </w:r>
      <w:r w:rsidR="002C3AEE">
        <w:rPr>
          <w:rFonts w:cs="Calibri"/>
          <w:lang w:val="en-GB"/>
        </w:rPr>
        <w:t xml:space="preserve">were based on </w:t>
      </w:r>
      <w:r w:rsidR="002B6F6F" w:rsidRPr="00892F70">
        <w:rPr>
          <w:rFonts w:cs="Calibri"/>
          <w:lang w:val="en-GB"/>
        </w:rPr>
        <w:t xml:space="preserve">a common understanding not to recruit each other’s staff, thereby limiting </w:t>
      </w:r>
      <w:r w:rsidR="002B6F6F" w:rsidRPr="00892F70">
        <w:rPr>
          <w:rFonts w:cs="Calibri"/>
          <w:lang w:val="en-GB"/>
        </w:rPr>
        <w:lastRenderedPageBreak/>
        <w:t xml:space="preserve">labour mobility </w:t>
      </w:r>
      <w:r w:rsidR="00441BF6">
        <w:rPr>
          <w:rFonts w:cs="Calibri"/>
          <w:lang w:val="en-GB"/>
        </w:rPr>
        <w:t>with</w:t>
      </w:r>
      <w:r w:rsidR="002B6F6F" w:rsidRPr="00892F70">
        <w:rPr>
          <w:rFonts w:cs="Calibri"/>
          <w:lang w:val="en-GB"/>
        </w:rPr>
        <w:t>in the sector. It is further concluded that the agreement was evaluated among the parties and deemed effective in achieving its purpose</w:t>
      </w:r>
      <w:r w:rsidR="00533F91" w:rsidRPr="002F609A">
        <w:rPr>
          <w:rStyle w:val="DipnotBavurusu"/>
          <w:rFonts w:cs="Calibri"/>
          <w:lang w:val="en-GB"/>
        </w:rPr>
        <w:footnoteReference w:id="8"/>
      </w:r>
      <w:r w:rsidR="00A030C4">
        <w:rPr>
          <w:rFonts w:cs="Calibri"/>
          <w:lang w:val="en-GB"/>
        </w:rPr>
        <w:t>.</w:t>
      </w:r>
    </w:p>
    <w:p w14:paraId="446942E4" w14:textId="1374480C" w:rsidR="00F760FD" w:rsidRPr="002F609A" w:rsidRDefault="00F760FD" w:rsidP="00F760FD">
      <w:pPr>
        <w:pStyle w:val="GvdeMetni"/>
        <w:spacing w:line="276" w:lineRule="auto"/>
        <w:rPr>
          <w:rFonts w:cs="Calibri"/>
          <w:lang w:val="en-GB"/>
        </w:rPr>
      </w:pPr>
      <w:r w:rsidRPr="002F609A">
        <w:rPr>
          <w:rFonts w:cs="Calibri"/>
          <w:lang w:val="en-GB"/>
        </w:rPr>
        <w:t xml:space="preserve">Although </w:t>
      </w:r>
      <w:r w:rsidRPr="003C5D9A">
        <w:rPr>
          <w:rFonts w:cs="Calibri"/>
          <w:lang w:val="en-GB"/>
        </w:rPr>
        <w:t xml:space="preserve">Doğa </w:t>
      </w:r>
      <w:proofErr w:type="spellStart"/>
      <w:r w:rsidRPr="003C5D9A">
        <w:rPr>
          <w:rFonts w:cs="Calibri"/>
          <w:lang w:val="en-GB"/>
        </w:rPr>
        <w:t>Koleji’s</w:t>
      </w:r>
      <w:proofErr w:type="spellEnd"/>
      <w:r w:rsidRPr="002F609A">
        <w:rPr>
          <w:rFonts w:cs="Calibri"/>
          <w:lang w:val="en-GB"/>
        </w:rPr>
        <w:t xml:space="preserve"> name did not appear in any specific messages within these conversations, it was established that the school’s representatives participa</w:t>
      </w:r>
      <w:r w:rsidR="00441BF6">
        <w:rPr>
          <w:rFonts w:cs="Calibri"/>
          <w:lang w:val="en-GB"/>
        </w:rPr>
        <w:t>ted</w:t>
      </w:r>
      <w:r w:rsidRPr="002F609A">
        <w:rPr>
          <w:rFonts w:cs="Calibri"/>
          <w:lang w:val="en-GB"/>
        </w:rPr>
        <w:t xml:space="preserve"> in the WhatsApp group</w:t>
      </w:r>
      <w:r w:rsidR="002B6F6F">
        <w:rPr>
          <w:rFonts w:cs="Calibri"/>
          <w:lang w:val="en-GB"/>
        </w:rPr>
        <w:t xml:space="preserve"> throughout the relevant period</w:t>
      </w:r>
      <w:r w:rsidRPr="002F609A">
        <w:rPr>
          <w:rFonts w:cs="Calibri"/>
          <w:lang w:val="en-GB"/>
        </w:rPr>
        <w:t xml:space="preserve">. Based on this, the </w:t>
      </w:r>
      <w:r w:rsidR="00F5728E">
        <w:rPr>
          <w:rFonts w:cs="Calibri"/>
          <w:lang w:val="en-GB"/>
        </w:rPr>
        <w:t>TCA</w:t>
      </w:r>
      <w:r w:rsidRPr="002F609A">
        <w:rPr>
          <w:rFonts w:cs="Calibri"/>
          <w:lang w:val="en-GB"/>
        </w:rPr>
        <w:t xml:space="preserve"> </w:t>
      </w:r>
      <w:r w:rsidR="00441BF6">
        <w:rPr>
          <w:rFonts w:cs="Calibri"/>
          <w:lang w:val="en-GB"/>
        </w:rPr>
        <w:t>concluded</w:t>
      </w:r>
      <w:r w:rsidRPr="002F609A">
        <w:rPr>
          <w:rFonts w:cs="Calibri"/>
          <w:lang w:val="en-GB"/>
        </w:rPr>
        <w:t xml:space="preserve"> that</w:t>
      </w:r>
      <w:r w:rsidR="00441BF6">
        <w:rPr>
          <w:rFonts w:cs="Calibri"/>
          <w:lang w:val="en-GB"/>
        </w:rPr>
        <w:t xml:space="preserve"> </w:t>
      </w:r>
      <w:proofErr w:type="gramStart"/>
      <w:r w:rsidR="00441BF6">
        <w:rPr>
          <w:rFonts w:cs="Calibri"/>
          <w:lang w:val="en-GB"/>
        </w:rPr>
        <w:t>a</w:t>
      </w:r>
      <w:proofErr w:type="gramEnd"/>
      <w:r w:rsidR="00441BF6">
        <w:rPr>
          <w:rFonts w:cs="Calibri"/>
          <w:lang w:val="en-GB"/>
        </w:rPr>
        <w:t xml:space="preserve"> undertaking’s mere</w:t>
      </w:r>
      <w:r w:rsidRPr="002F609A">
        <w:rPr>
          <w:rFonts w:cs="Calibri"/>
          <w:lang w:val="en-GB"/>
        </w:rPr>
        <w:t xml:space="preserve"> presence in a forum where anti-competitive coordination </w:t>
      </w:r>
      <w:r w:rsidR="00441BF6">
        <w:rPr>
          <w:rFonts w:cs="Calibri"/>
          <w:lang w:val="en-GB"/>
        </w:rPr>
        <w:t>is taking</w:t>
      </w:r>
      <w:r w:rsidRPr="002F609A">
        <w:rPr>
          <w:rFonts w:cs="Calibri"/>
          <w:lang w:val="en-GB"/>
        </w:rPr>
        <w:t xml:space="preserve"> place may render </w:t>
      </w:r>
      <w:r w:rsidR="00441BF6">
        <w:rPr>
          <w:rFonts w:cs="Calibri"/>
          <w:lang w:val="en-GB"/>
        </w:rPr>
        <w:t>that</w:t>
      </w:r>
      <w:r w:rsidRPr="002F609A">
        <w:rPr>
          <w:rFonts w:cs="Calibri"/>
          <w:lang w:val="en-GB"/>
        </w:rPr>
        <w:t xml:space="preserve"> undertaking liable</w:t>
      </w:r>
      <w:r w:rsidR="00441BF6">
        <w:rPr>
          <w:rFonts w:cs="Calibri"/>
          <w:lang w:val="en-GB"/>
        </w:rPr>
        <w:t>,</w:t>
      </w:r>
      <w:r w:rsidRPr="002F609A">
        <w:rPr>
          <w:rFonts w:cs="Calibri"/>
          <w:lang w:val="en-GB"/>
        </w:rPr>
        <w:t xml:space="preserve"> unless it actively distances itself from the conduct, by objecting to or disassociating from the discussions.</w:t>
      </w:r>
      <w:r w:rsidR="002F609A">
        <w:rPr>
          <w:rFonts w:cs="Calibri"/>
          <w:lang w:val="en-GB"/>
        </w:rPr>
        <w:t xml:space="preserve"> </w:t>
      </w:r>
      <w:r w:rsidRPr="002F609A">
        <w:rPr>
          <w:rFonts w:cs="Calibri"/>
          <w:lang w:val="en-GB"/>
        </w:rPr>
        <w:t xml:space="preserve">The </w:t>
      </w:r>
      <w:r w:rsidR="00F5728E">
        <w:rPr>
          <w:rFonts w:cs="Calibri"/>
          <w:lang w:val="en-GB"/>
        </w:rPr>
        <w:t>TCA</w:t>
      </w:r>
      <w:r w:rsidRPr="002F609A">
        <w:rPr>
          <w:rFonts w:cs="Calibri"/>
          <w:lang w:val="en-GB"/>
        </w:rPr>
        <w:t xml:space="preserve"> found that </w:t>
      </w:r>
      <w:r w:rsidRPr="003C5D9A">
        <w:rPr>
          <w:rFonts w:cs="Calibri"/>
          <w:lang w:val="en-GB"/>
        </w:rPr>
        <w:t xml:space="preserve">Doğa </w:t>
      </w:r>
      <w:proofErr w:type="spellStart"/>
      <w:r w:rsidRPr="003C5D9A">
        <w:rPr>
          <w:rFonts w:cs="Calibri"/>
          <w:lang w:val="en-GB"/>
        </w:rPr>
        <w:t>Koleji</w:t>
      </w:r>
      <w:proofErr w:type="spellEnd"/>
      <w:r w:rsidRPr="002F609A">
        <w:rPr>
          <w:rFonts w:cs="Calibri"/>
          <w:lang w:val="en-GB"/>
        </w:rPr>
        <w:t xml:space="preserve"> failed to clearly object to the conversations or convey its non-participation to other group members, thereby contributing to </w:t>
      </w:r>
      <w:r w:rsidR="00441BF6">
        <w:rPr>
          <w:rFonts w:cs="Calibri"/>
          <w:lang w:val="en-GB"/>
        </w:rPr>
        <w:t>the</w:t>
      </w:r>
      <w:r w:rsidRPr="002F609A">
        <w:rPr>
          <w:rFonts w:cs="Calibri"/>
          <w:lang w:val="en-GB"/>
        </w:rPr>
        <w:t xml:space="preserve"> shared understanding of alignment with the conduct</w:t>
      </w:r>
      <w:r w:rsidRPr="002F609A">
        <w:rPr>
          <w:rStyle w:val="DipnotBavurusu"/>
          <w:rFonts w:cs="Calibri"/>
          <w:lang w:val="en-GB"/>
        </w:rPr>
        <w:footnoteReference w:id="9"/>
      </w:r>
      <w:r w:rsidR="001A12CE">
        <w:rPr>
          <w:rFonts w:cs="Calibri"/>
          <w:lang w:val="en-GB"/>
        </w:rPr>
        <w:t>.</w:t>
      </w:r>
    </w:p>
    <w:p w14:paraId="153805B7" w14:textId="472636AD" w:rsidR="00F760FD" w:rsidRPr="002F609A" w:rsidRDefault="00F760FD" w:rsidP="00F70F8B">
      <w:pPr>
        <w:pStyle w:val="GvdeMetni"/>
        <w:spacing w:line="276" w:lineRule="auto"/>
        <w:rPr>
          <w:rFonts w:cs="Calibri"/>
          <w:lang w:val="en-GB"/>
        </w:rPr>
      </w:pPr>
      <w:r w:rsidRPr="002F609A">
        <w:rPr>
          <w:rFonts w:cs="Calibri"/>
          <w:lang w:val="en-GB"/>
        </w:rPr>
        <w:t xml:space="preserve">In its </w:t>
      </w:r>
      <w:r w:rsidR="00533F91" w:rsidRPr="002F609A">
        <w:rPr>
          <w:rFonts w:cs="Calibri"/>
          <w:lang w:val="en-GB"/>
        </w:rPr>
        <w:t>defence</w:t>
      </w:r>
      <w:r w:rsidRPr="002F609A">
        <w:rPr>
          <w:rFonts w:cs="Calibri"/>
          <w:lang w:val="en-GB"/>
        </w:rPr>
        <w:t xml:space="preserve">, </w:t>
      </w:r>
      <w:r w:rsidRPr="003C5D9A">
        <w:rPr>
          <w:rFonts w:cs="Calibri"/>
          <w:lang w:val="en-GB"/>
        </w:rPr>
        <w:t xml:space="preserve">Doğa </w:t>
      </w:r>
      <w:proofErr w:type="spellStart"/>
      <w:r w:rsidRPr="003C5D9A">
        <w:rPr>
          <w:rFonts w:cs="Calibri"/>
          <w:lang w:val="en-GB"/>
        </w:rPr>
        <w:t>Koleji</w:t>
      </w:r>
      <w:proofErr w:type="spellEnd"/>
      <w:r w:rsidRPr="002F609A">
        <w:rPr>
          <w:rFonts w:cs="Calibri"/>
          <w:lang w:val="en-GB"/>
        </w:rPr>
        <w:t xml:space="preserve"> argued that the investigation notice did not include any documents directly referencing the school</w:t>
      </w:r>
      <w:r w:rsidR="00441BF6">
        <w:rPr>
          <w:rFonts w:cs="Calibri"/>
          <w:lang w:val="en-GB"/>
        </w:rPr>
        <w:t xml:space="preserve"> directly</w:t>
      </w:r>
      <w:r w:rsidRPr="002F609A">
        <w:rPr>
          <w:rFonts w:cs="Calibri"/>
          <w:lang w:val="en-GB"/>
        </w:rPr>
        <w:t xml:space="preserve">, nor </w:t>
      </w:r>
      <w:r w:rsidR="00150D9D" w:rsidRPr="002F609A">
        <w:rPr>
          <w:rFonts w:cs="Calibri"/>
          <w:lang w:val="en-GB"/>
        </w:rPr>
        <w:t>was</w:t>
      </w:r>
      <w:r w:rsidR="00150D9D">
        <w:rPr>
          <w:rFonts w:cs="Calibri"/>
          <w:lang w:val="en-GB"/>
        </w:rPr>
        <w:t xml:space="preserve"> </w:t>
      </w:r>
      <w:r w:rsidR="00441BF6">
        <w:rPr>
          <w:rFonts w:cs="Calibri"/>
          <w:lang w:val="en-GB"/>
        </w:rPr>
        <w:t xml:space="preserve">the school </w:t>
      </w:r>
      <w:r w:rsidRPr="002F609A">
        <w:rPr>
          <w:rFonts w:cs="Calibri"/>
          <w:lang w:val="en-GB"/>
        </w:rPr>
        <w:t xml:space="preserve">identified as a party to any relevant communication. The school </w:t>
      </w:r>
      <w:r w:rsidR="00150D9D">
        <w:rPr>
          <w:rFonts w:cs="Calibri"/>
          <w:lang w:val="en-GB"/>
        </w:rPr>
        <w:t>also</w:t>
      </w:r>
      <w:r w:rsidRPr="002F609A">
        <w:rPr>
          <w:rFonts w:cs="Calibri"/>
          <w:lang w:val="en-GB"/>
        </w:rPr>
        <w:t xml:space="preserve"> claimed that it </w:t>
      </w:r>
      <w:r w:rsidR="00150D9D">
        <w:rPr>
          <w:rFonts w:cs="Calibri"/>
          <w:lang w:val="en-GB"/>
        </w:rPr>
        <w:t>did</w:t>
      </w:r>
      <w:r w:rsidRPr="002F609A">
        <w:rPr>
          <w:rFonts w:cs="Calibri"/>
          <w:lang w:val="en-GB"/>
        </w:rPr>
        <w:t xml:space="preserve"> not attend</w:t>
      </w:r>
      <w:r w:rsidR="00150D9D">
        <w:rPr>
          <w:rFonts w:cs="Calibri"/>
          <w:lang w:val="en-GB"/>
        </w:rPr>
        <w:t xml:space="preserve"> t</w:t>
      </w:r>
      <w:r w:rsidRPr="002F609A">
        <w:rPr>
          <w:rFonts w:cs="Calibri"/>
          <w:lang w:val="en-GB"/>
        </w:rPr>
        <w:t xml:space="preserve">he </w:t>
      </w:r>
      <w:proofErr w:type="spellStart"/>
      <w:r w:rsidRPr="002F609A">
        <w:rPr>
          <w:rFonts w:cs="Calibri"/>
          <w:i/>
          <w:iCs/>
          <w:lang w:val="en-GB"/>
        </w:rPr>
        <w:t>Kocaeli</w:t>
      </w:r>
      <w:proofErr w:type="spellEnd"/>
      <w:r w:rsidRPr="002F609A">
        <w:rPr>
          <w:rFonts w:cs="Calibri"/>
          <w:i/>
          <w:iCs/>
          <w:lang w:val="en-GB"/>
        </w:rPr>
        <w:t xml:space="preserve"> Chamber of Commerce</w:t>
      </w:r>
      <w:r w:rsidRPr="002F609A">
        <w:rPr>
          <w:rFonts w:cs="Calibri"/>
          <w:lang w:val="en-GB"/>
        </w:rPr>
        <w:t xml:space="preserve"> meeting on 2 August 2022 and denied </w:t>
      </w:r>
      <w:r w:rsidR="00150D9D">
        <w:rPr>
          <w:rFonts w:cs="Calibri"/>
          <w:lang w:val="en-GB"/>
        </w:rPr>
        <w:t>entering into</w:t>
      </w:r>
      <w:r w:rsidRPr="002F609A">
        <w:rPr>
          <w:rFonts w:cs="Calibri"/>
          <w:lang w:val="en-GB"/>
        </w:rPr>
        <w:t xml:space="preserve"> any agreement or </w:t>
      </w:r>
      <w:r w:rsidR="00150D9D">
        <w:rPr>
          <w:rFonts w:cs="Calibri"/>
          <w:lang w:val="en-GB"/>
        </w:rPr>
        <w:t xml:space="preserve">engaging in any </w:t>
      </w:r>
      <w:r w:rsidRPr="002F609A">
        <w:rPr>
          <w:rFonts w:cs="Calibri"/>
          <w:lang w:val="en-GB"/>
        </w:rPr>
        <w:t>coordinated practice with its competitors</w:t>
      </w:r>
      <w:r w:rsidRPr="002F609A">
        <w:rPr>
          <w:rStyle w:val="DipnotBavurusu"/>
          <w:rFonts w:cs="Calibri"/>
          <w:lang w:val="en-GB"/>
        </w:rPr>
        <w:footnoteReference w:id="10"/>
      </w:r>
      <w:r w:rsidR="001A12CE">
        <w:rPr>
          <w:rFonts w:cs="Calibri"/>
          <w:lang w:val="en-GB"/>
        </w:rPr>
        <w:t>.</w:t>
      </w:r>
      <w:r w:rsidRPr="002F609A">
        <w:rPr>
          <w:rFonts w:cs="Calibri"/>
          <w:lang w:val="en-GB"/>
        </w:rPr>
        <w:t xml:space="preserve"> </w:t>
      </w:r>
      <w:r w:rsidR="00F70F8B" w:rsidRPr="00F70F8B">
        <w:rPr>
          <w:rFonts w:cs="Calibri"/>
          <w:lang w:val="en-GB"/>
        </w:rPr>
        <w:t xml:space="preserve">Nonetheless, the </w:t>
      </w:r>
      <w:r w:rsidR="00F5728E">
        <w:rPr>
          <w:rFonts w:cs="Calibri"/>
          <w:lang w:val="en-GB"/>
        </w:rPr>
        <w:t>TCA</w:t>
      </w:r>
      <w:r w:rsidR="00F70F8B" w:rsidRPr="00F70F8B">
        <w:rPr>
          <w:rFonts w:cs="Calibri"/>
          <w:lang w:val="en-GB"/>
        </w:rPr>
        <w:t xml:space="preserve"> rejected these arguments</w:t>
      </w:r>
      <w:r w:rsidR="00150D9D">
        <w:rPr>
          <w:rFonts w:cs="Calibri"/>
          <w:lang w:val="en-GB"/>
        </w:rPr>
        <w:t>,</w:t>
      </w:r>
      <w:r w:rsidR="00F70F8B" w:rsidRPr="00F70F8B">
        <w:rPr>
          <w:rFonts w:cs="Calibri"/>
          <w:lang w:val="en-GB"/>
        </w:rPr>
        <w:t xml:space="preserve"> emphasiz</w:t>
      </w:r>
      <w:r w:rsidR="00150D9D">
        <w:rPr>
          <w:rFonts w:cs="Calibri"/>
          <w:lang w:val="en-GB"/>
        </w:rPr>
        <w:t>ing</w:t>
      </w:r>
      <w:r w:rsidR="00F70F8B" w:rsidRPr="00F70F8B">
        <w:rPr>
          <w:rFonts w:cs="Calibri"/>
          <w:lang w:val="en-GB"/>
        </w:rPr>
        <w:t xml:space="preserve"> that</w:t>
      </w:r>
      <w:r w:rsidR="00150D9D">
        <w:rPr>
          <w:rFonts w:cs="Calibri"/>
          <w:lang w:val="en-GB"/>
        </w:rPr>
        <w:t>,</w:t>
      </w:r>
      <w:r w:rsidR="00F70F8B" w:rsidRPr="00F70F8B">
        <w:rPr>
          <w:rFonts w:cs="Calibri"/>
          <w:lang w:val="en-GB"/>
        </w:rPr>
        <w:t xml:space="preserve"> under competition law, mere silence in the face of anti-competitive discussions may give rise to liability when an undertaking fails to clearly distance itself from the collusive environment</w:t>
      </w:r>
      <w:r w:rsidR="00F70F8B">
        <w:rPr>
          <w:rStyle w:val="DipnotBavurusu"/>
          <w:rFonts w:cs="Calibri"/>
          <w:lang w:val="en-GB"/>
        </w:rPr>
        <w:footnoteReference w:id="11"/>
      </w:r>
      <w:r w:rsidR="001A12CE">
        <w:rPr>
          <w:rFonts w:cs="Calibri"/>
          <w:lang w:val="en-GB"/>
        </w:rPr>
        <w:t>.</w:t>
      </w:r>
      <w:r w:rsidR="00F70F8B" w:rsidRPr="00F70F8B">
        <w:rPr>
          <w:rFonts w:cs="Calibri"/>
          <w:lang w:val="en-GB"/>
        </w:rPr>
        <w:t xml:space="preserve"> Although no direct message</w:t>
      </w:r>
      <w:r w:rsidR="00231D0F">
        <w:rPr>
          <w:rFonts w:cs="Calibri"/>
          <w:lang w:val="en-GB"/>
        </w:rPr>
        <w:t>s</w:t>
      </w:r>
      <w:r w:rsidR="00F70F8B" w:rsidRPr="00F70F8B">
        <w:rPr>
          <w:rFonts w:cs="Calibri"/>
          <w:lang w:val="en-GB"/>
        </w:rPr>
        <w:t xml:space="preserve"> from </w:t>
      </w:r>
      <w:r w:rsidR="00F70F8B" w:rsidRPr="00174793">
        <w:rPr>
          <w:rFonts w:cs="Calibri"/>
          <w:lang w:val="en-GB"/>
        </w:rPr>
        <w:t xml:space="preserve">Doğa </w:t>
      </w:r>
      <w:proofErr w:type="spellStart"/>
      <w:r w:rsidR="00F70F8B" w:rsidRPr="00174793">
        <w:rPr>
          <w:rFonts w:cs="Calibri"/>
          <w:lang w:val="en-GB"/>
        </w:rPr>
        <w:t>Koleji</w:t>
      </w:r>
      <w:proofErr w:type="spellEnd"/>
      <w:r w:rsidR="00F70F8B" w:rsidRPr="00B92345">
        <w:rPr>
          <w:rFonts w:cs="Calibri"/>
          <w:i/>
          <w:iCs/>
          <w:lang w:val="en-GB"/>
        </w:rPr>
        <w:t xml:space="preserve"> </w:t>
      </w:r>
      <w:r w:rsidR="00F70F8B" w:rsidRPr="00F70F8B">
        <w:rPr>
          <w:rFonts w:cs="Calibri"/>
          <w:lang w:val="en-GB"/>
        </w:rPr>
        <w:t>representatives w</w:t>
      </w:r>
      <w:r w:rsidR="00231D0F">
        <w:rPr>
          <w:rFonts w:cs="Calibri"/>
          <w:lang w:val="en-GB"/>
        </w:rPr>
        <w:t>ere</w:t>
      </w:r>
      <w:r w:rsidR="00F70F8B" w:rsidRPr="00F70F8B">
        <w:rPr>
          <w:rFonts w:cs="Calibri"/>
          <w:lang w:val="en-GB"/>
        </w:rPr>
        <w:t xml:space="preserve"> found within the WhatsApp group, the </w:t>
      </w:r>
      <w:r w:rsidR="00F5728E">
        <w:rPr>
          <w:rFonts w:cs="Calibri"/>
          <w:lang w:val="en-GB"/>
        </w:rPr>
        <w:t>TCA</w:t>
      </w:r>
      <w:r w:rsidR="00F70F8B" w:rsidRPr="00F70F8B">
        <w:rPr>
          <w:rFonts w:cs="Calibri"/>
          <w:lang w:val="en-GB"/>
        </w:rPr>
        <w:t xml:space="preserve"> underlined that undertakings participating in a forum where anti-competitive coordination takes place must expressly oppose the discussions or outcomes</w:t>
      </w:r>
      <w:r w:rsidR="00231D0F">
        <w:rPr>
          <w:rFonts w:cs="Calibri"/>
          <w:lang w:val="en-GB"/>
        </w:rPr>
        <w:t>,</w:t>
      </w:r>
      <w:r w:rsidR="00F70F8B" w:rsidRPr="00F70F8B">
        <w:rPr>
          <w:rFonts w:cs="Calibri"/>
          <w:lang w:val="en-GB"/>
        </w:rPr>
        <w:t xml:space="preserve"> if they do not wish to be considered part of the infringement. Failing to do so creates </w:t>
      </w:r>
      <w:r w:rsidR="00231D0F">
        <w:rPr>
          <w:rFonts w:cs="Calibri"/>
          <w:lang w:val="en-GB"/>
        </w:rPr>
        <w:t>the</w:t>
      </w:r>
      <w:r w:rsidR="00F70F8B" w:rsidRPr="00F70F8B">
        <w:rPr>
          <w:rFonts w:cs="Calibri"/>
          <w:lang w:val="en-GB"/>
        </w:rPr>
        <w:t xml:space="preserve"> perception among other participants that the undertaking will align with and act in accordance with the agreed-upon practices</w:t>
      </w:r>
      <w:r w:rsidR="00F70F8B">
        <w:rPr>
          <w:rStyle w:val="DipnotBavurusu"/>
          <w:rFonts w:cs="Calibri"/>
          <w:lang w:val="en-GB"/>
        </w:rPr>
        <w:footnoteReference w:id="12"/>
      </w:r>
      <w:r w:rsidR="001A12CE">
        <w:rPr>
          <w:rFonts w:cs="Calibri"/>
          <w:lang w:val="en-GB"/>
        </w:rPr>
        <w:t>.</w:t>
      </w:r>
      <w:r w:rsidR="00F70F8B" w:rsidRPr="00F70F8B">
        <w:rPr>
          <w:rFonts w:cs="Calibri"/>
          <w:lang w:val="en-GB"/>
        </w:rPr>
        <w:t xml:space="preserve"> The </w:t>
      </w:r>
      <w:r w:rsidR="00F5728E">
        <w:rPr>
          <w:rFonts w:cs="Calibri"/>
          <w:lang w:val="en-GB"/>
        </w:rPr>
        <w:t>TCA</w:t>
      </w:r>
      <w:r w:rsidR="00F70F8B" w:rsidRPr="00F70F8B">
        <w:rPr>
          <w:rFonts w:cs="Calibri"/>
          <w:lang w:val="en-GB"/>
        </w:rPr>
        <w:t xml:space="preserve"> also found that </w:t>
      </w:r>
      <w:r w:rsidR="00F70F8B" w:rsidRPr="0085489E">
        <w:rPr>
          <w:rFonts w:cs="Calibri"/>
          <w:lang w:val="en-GB"/>
        </w:rPr>
        <w:t xml:space="preserve">Doğa </w:t>
      </w:r>
      <w:proofErr w:type="spellStart"/>
      <w:r w:rsidR="00F70F8B" w:rsidRPr="0085489E">
        <w:rPr>
          <w:rFonts w:cs="Calibri"/>
          <w:lang w:val="en-GB"/>
        </w:rPr>
        <w:t>Koleji’s</w:t>
      </w:r>
      <w:proofErr w:type="spellEnd"/>
      <w:r w:rsidR="00F70F8B" w:rsidRPr="00F70F8B">
        <w:rPr>
          <w:rFonts w:cs="Calibri"/>
          <w:lang w:val="en-GB"/>
        </w:rPr>
        <w:t xml:space="preserve"> representatives</w:t>
      </w:r>
      <w:r w:rsidR="00F70F8B">
        <w:rPr>
          <w:rFonts w:cs="Calibri"/>
          <w:lang w:val="en-GB"/>
        </w:rPr>
        <w:t xml:space="preserve"> in the Whats</w:t>
      </w:r>
      <w:r w:rsidR="001A12CE">
        <w:rPr>
          <w:rFonts w:cs="Calibri"/>
          <w:lang w:val="en-GB"/>
        </w:rPr>
        <w:t>A</w:t>
      </w:r>
      <w:r w:rsidR="00F70F8B">
        <w:rPr>
          <w:rFonts w:cs="Calibri"/>
          <w:lang w:val="en-GB"/>
        </w:rPr>
        <w:t>pp group</w:t>
      </w:r>
      <w:r w:rsidR="00231D0F">
        <w:rPr>
          <w:rFonts w:cs="Calibri"/>
          <w:lang w:val="en-GB"/>
        </w:rPr>
        <w:t>,</w:t>
      </w:r>
      <w:r w:rsidR="00F70F8B">
        <w:rPr>
          <w:rFonts w:cs="Calibri"/>
          <w:lang w:val="en-GB"/>
        </w:rPr>
        <w:t xml:space="preserve"> </w:t>
      </w:r>
      <w:r w:rsidR="00F70F8B" w:rsidRPr="00F70F8B">
        <w:rPr>
          <w:rFonts w:cs="Calibri"/>
          <w:lang w:val="en-GB"/>
        </w:rPr>
        <w:t>where competitively sensitive information such as salary arrangements and employment decisions was exchanged</w:t>
      </w:r>
      <w:r w:rsidR="00F70F8B">
        <w:rPr>
          <w:rFonts w:cs="Calibri"/>
          <w:lang w:val="en-GB"/>
        </w:rPr>
        <w:t xml:space="preserve">, </w:t>
      </w:r>
      <w:r w:rsidR="00231D0F">
        <w:rPr>
          <w:rFonts w:cs="Calibri"/>
          <w:lang w:val="en-GB"/>
        </w:rPr>
        <w:t>had</w:t>
      </w:r>
      <w:r w:rsidR="00F70F8B" w:rsidRPr="00F70F8B">
        <w:rPr>
          <w:rFonts w:cs="Calibri"/>
          <w:lang w:val="en-GB"/>
        </w:rPr>
        <w:t xml:space="preserve"> become party to </w:t>
      </w:r>
      <w:r w:rsidR="00231D0F">
        <w:rPr>
          <w:rFonts w:cs="Calibri"/>
          <w:lang w:val="en-GB"/>
        </w:rPr>
        <w:t>an</w:t>
      </w:r>
      <w:r w:rsidR="00F70F8B" w:rsidRPr="00F70F8B">
        <w:rPr>
          <w:rFonts w:cs="Calibri"/>
          <w:lang w:val="en-GB"/>
        </w:rPr>
        <w:t xml:space="preserve"> anti-competitive agreement </w:t>
      </w:r>
      <w:r w:rsidR="00231D0F">
        <w:rPr>
          <w:rFonts w:cs="Calibri"/>
          <w:lang w:val="en-GB"/>
        </w:rPr>
        <w:t xml:space="preserve">that </w:t>
      </w:r>
      <w:r w:rsidR="00F70F8B" w:rsidRPr="00F70F8B">
        <w:rPr>
          <w:rFonts w:cs="Calibri"/>
          <w:lang w:val="en-GB"/>
        </w:rPr>
        <w:t>restrict</w:t>
      </w:r>
      <w:r w:rsidR="00231D0F">
        <w:rPr>
          <w:rFonts w:cs="Calibri"/>
          <w:lang w:val="en-GB"/>
        </w:rPr>
        <w:t>ed</w:t>
      </w:r>
      <w:r w:rsidR="00F70F8B" w:rsidRPr="00F70F8B">
        <w:rPr>
          <w:rFonts w:cs="Calibri"/>
          <w:lang w:val="en-GB"/>
        </w:rPr>
        <w:t xml:space="preserve"> competition in the </w:t>
      </w:r>
      <w:r w:rsidR="00B92345" w:rsidRPr="00F70F8B">
        <w:rPr>
          <w:rFonts w:cs="Calibri"/>
          <w:lang w:val="en-GB"/>
        </w:rPr>
        <w:t>labour</w:t>
      </w:r>
      <w:r w:rsidR="00F70F8B" w:rsidRPr="00F70F8B">
        <w:rPr>
          <w:rFonts w:cs="Calibri"/>
          <w:lang w:val="en-GB"/>
        </w:rPr>
        <w:t xml:space="preserve"> market. It was </w:t>
      </w:r>
      <w:r w:rsidR="00231D0F">
        <w:rPr>
          <w:rFonts w:cs="Calibri"/>
          <w:lang w:val="en-GB"/>
        </w:rPr>
        <w:t>also</w:t>
      </w:r>
      <w:r w:rsidR="00F70F8B" w:rsidRPr="00F70F8B">
        <w:rPr>
          <w:rFonts w:cs="Calibri"/>
          <w:lang w:val="en-GB"/>
        </w:rPr>
        <w:t xml:space="preserve"> noted that the legal assessment of such conduct does not depend on</w:t>
      </w:r>
      <w:r w:rsidR="00B92345">
        <w:rPr>
          <w:rFonts w:cs="Calibri"/>
          <w:lang w:val="en-GB"/>
        </w:rPr>
        <w:t xml:space="preserve"> </w:t>
      </w:r>
      <w:r w:rsidR="00D4413E">
        <w:rPr>
          <w:rFonts w:cs="Calibri"/>
          <w:lang w:val="en-GB"/>
        </w:rPr>
        <w:t xml:space="preserve">an </w:t>
      </w:r>
      <w:r w:rsidR="00B92345">
        <w:rPr>
          <w:rFonts w:cs="Calibri"/>
          <w:lang w:val="en-GB"/>
        </w:rPr>
        <w:t>individual’s title</w:t>
      </w:r>
      <w:r w:rsidR="00D4413E">
        <w:rPr>
          <w:rFonts w:cs="Calibri"/>
          <w:lang w:val="en-GB"/>
        </w:rPr>
        <w:t>; rather it depends on whether they</w:t>
      </w:r>
      <w:r w:rsidR="00F70F8B" w:rsidRPr="00F70F8B">
        <w:rPr>
          <w:rFonts w:cs="Calibri"/>
          <w:lang w:val="en-GB"/>
        </w:rPr>
        <w:t xml:space="preserve"> </w:t>
      </w:r>
      <w:r w:rsidR="00B92345">
        <w:rPr>
          <w:rFonts w:cs="Calibri"/>
          <w:lang w:val="en-GB"/>
        </w:rPr>
        <w:t>hav</w:t>
      </w:r>
      <w:r w:rsidR="00D4413E">
        <w:rPr>
          <w:rFonts w:cs="Calibri"/>
          <w:lang w:val="en-GB"/>
        </w:rPr>
        <w:t>e</w:t>
      </w:r>
      <w:r w:rsidR="00F70F8B" w:rsidRPr="00F70F8B">
        <w:rPr>
          <w:rFonts w:cs="Calibri"/>
          <w:lang w:val="en-GB"/>
        </w:rPr>
        <w:t xml:space="preserve"> </w:t>
      </w:r>
      <w:r w:rsidR="00B92345">
        <w:rPr>
          <w:rFonts w:cs="Calibri"/>
          <w:lang w:val="en-GB"/>
        </w:rPr>
        <w:t>any</w:t>
      </w:r>
      <w:r w:rsidR="00F70F8B" w:rsidRPr="00F70F8B">
        <w:rPr>
          <w:rFonts w:cs="Calibri"/>
          <w:lang w:val="en-GB"/>
        </w:rPr>
        <w:t xml:space="preserve"> decision-making </w:t>
      </w:r>
      <w:r w:rsidR="00B92345">
        <w:rPr>
          <w:rFonts w:cs="Calibri"/>
          <w:lang w:val="en-GB"/>
        </w:rPr>
        <w:t>power</w:t>
      </w:r>
      <w:r w:rsidR="00F70F8B" w:rsidRPr="00F70F8B">
        <w:rPr>
          <w:rFonts w:cs="Calibri"/>
          <w:lang w:val="en-GB"/>
        </w:rPr>
        <w:t xml:space="preserve"> within their organization</w:t>
      </w:r>
      <w:r w:rsidR="00B92345">
        <w:rPr>
          <w:rStyle w:val="DipnotBavurusu"/>
          <w:rFonts w:cs="Calibri"/>
          <w:lang w:val="en-GB"/>
        </w:rPr>
        <w:footnoteReference w:id="13"/>
      </w:r>
      <w:r w:rsidR="005863A3">
        <w:rPr>
          <w:rFonts w:cs="Calibri"/>
          <w:lang w:val="en-GB"/>
        </w:rPr>
        <w:t>.</w:t>
      </w:r>
      <w:r w:rsidR="00F70F8B" w:rsidRPr="00F70F8B">
        <w:rPr>
          <w:rFonts w:cs="Calibri"/>
          <w:lang w:val="en-GB"/>
        </w:rPr>
        <w:t xml:space="preserve"> Rather, the decisive factor is </w:t>
      </w:r>
      <w:r w:rsidR="00D4413E">
        <w:rPr>
          <w:rFonts w:cs="Calibri"/>
          <w:lang w:val="en-GB"/>
        </w:rPr>
        <w:t>whether</w:t>
      </w:r>
      <w:r w:rsidR="00F70F8B" w:rsidRPr="00F70F8B">
        <w:rPr>
          <w:rFonts w:cs="Calibri"/>
          <w:lang w:val="en-GB"/>
        </w:rPr>
        <w:t xml:space="preserve"> they gained access to rivals’ strategic information, </w:t>
      </w:r>
      <w:r w:rsidR="00D4413E">
        <w:rPr>
          <w:rFonts w:cs="Calibri"/>
          <w:lang w:val="en-GB"/>
        </w:rPr>
        <w:t>which</w:t>
      </w:r>
      <w:r w:rsidR="00F70F8B" w:rsidRPr="00F70F8B">
        <w:rPr>
          <w:rFonts w:cs="Calibri"/>
          <w:lang w:val="en-GB"/>
        </w:rPr>
        <w:t xml:space="preserve"> is presumed to influence an undertaking’s commercial decisions</w:t>
      </w:r>
      <w:r w:rsidR="00D4413E">
        <w:rPr>
          <w:rFonts w:cs="Calibri"/>
          <w:lang w:val="en-GB"/>
        </w:rPr>
        <w:t>,</w:t>
      </w:r>
      <w:r w:rsidR="00F70F8B" w:rsidRPr="00F70F8B">
        <w:rPr>
          <w:rFonts w:cs="Calibri"/>
          <w:lang w:val="en-GB"/>
        </w:rPr>
        <w:t xml:space="preserve"> </w:t>
      </w:r>
      <w:r w:rsidR="00F70F8B" w:rsidRPr="00F70F8B">
        <w:rPr>
          <w:rFonts w:cs="Calibri"/>
          <w:lang w:val="en-GB"/>
        </w:rPr>
        <w:lastRenderedPageBreak/>
        <w:t xml:space="preserve">regardless of internal roles or titles. </w:t>
      </w:r>
      <w:r w:rsidR="008178DE">
        <w:rPr>
          <w:rFonts w:cs="Calibri"/>
          <w:lang w:val="en-GB"/>
        </w:rPr>
        <w:t>Based on this</w:t>
      </w:r>
      <w:r w:rsidR="00F70F8B" w:rsidRPr="00F70F8B">
        <w:rPr>
          <w:rFonts w:cs="Calibri"/>
          <w:lang w:val="en-GB"/>
        </w:rPr>
        <w:t xml:space="preserve">, the </w:t>
      </w:r>
      <w:r w:rsidR="00F5728E">
        <w:rPr>
          <w:rFonts w:cs="Calibri"/>
          <w:lang w:val="en-GB"/>
        </w:rPr>
        <w:t>TCA</w:t>
      </w:r>
      <w:r w:rsidR="00F70F8B" w:rsidRPr="00F70F8B">
        <w:rPr>
          <w:rFonts w:cs="Calibri"/>
          <w:lang w:val="en-GB"/>
        </w:rPr>
        <w:t xml:space="preserve"> concluded that </w:t>
      </w:r>
      <w:r w:rsidR="00F70F8B" w:rsidRPr="0085489E">
        <w:rPr>
          <w:rFonts w:cs="Calibri"/>
          <w:lang w:val="en-GB"/>
        </w:rPr>
        <w:t xml:space="preserve">Doğa </w:t>
      </w:r>
      <w:proofErr w:type="spellStart"/>
      <w:r w:rsidR="00F70F8B" w:rsidRPr="0085489E">
        <w:rPr>
          <w:rFonts w:cs="Calibri"/>
          <w:lang w:val="en-GB"/>
        </w:rPr>
        <w:t>Koleji</w:t>
      </w:r>
      <w:proofErr w:type="spellEnd"/>
      <w:r w:rsidR="00F70F8B" w:rsidRPr="0085489E">
        <w:rPr>
          <w:rFonts w:cs="Calibri"/>
          <w:lang w:val="en-GB"/>
        </w:rPr>
        <w:t xml:space="preserve"> </w:t>
      </w:r>
      <w:r w:rsidR="00F70F8B" w:rsidRPr="00F70F8B">
        <w:rPr>
          <w:rFonts w:cs="Calibri"/>
          <w:lang w:val="en-GB"/>
        </w:rPr>
        <w:t xml:space="preserve">had participated in a horizontal agreement aimed at limiting competition in the </w:t>
      </w:r>
      <w:r w:rsidR="00B92345" w:rsidRPr="00F70F8B">
        <w:rPr>
          <w:rFonts w:cs="Calibri"/>
          <w:lang w:val="en-GB"/>
        </w:rPr>
        <w:t>labour</w:t>
      </w:r>
      <w:r w:rsidR="00F70F8B" w:rsidRPr="00F70F8B">
        <w:rPr>
          <w:rFonts w:cs="Calibri"/>
          <w:lang w:val="en-GB"/>
        </w:rPr>
        <w:t xml:space="preserve"> market.</w:t>
      </w:r>
    </w:p>
    <w:p w14:paraId="595E805A" w14:textId="62CDBE8F" w:rsidR="00C25AF2" w:rsidRPr="002F609A" w:rsidRDefault="00F760FD" w:rsidP="009C7109">
      <w:pPr>
        <w:pStyle w:val="GvdeMetni"/>
        <w:spacing w:line="276" w:lineRule="auto"/>
        <w:rPr>
          <w:rFonts w:cs="Calibri"/>
          <w:lang w:val="en-GB"/>
        </w:rPr>
      </w:pPr>
      <w:r w:rsidRPr="002F609A">
        <w:rPr>
          <w:rFonts w:cs="Calibri"/>
          <w:lang w:val="en-GB"/>
        </w:rPr>
        <w:t xml:space="preserve">Following its </w:t>
      </w:r>
      <w:r w:rsidR="00FF6214">
        <w:rPr>
          <w:rFonts w:cs="Calibri"/>
          <w:lang w:val="en-GB"/>
        </w:rPr>
        <w:t>assessment</w:t>
      </w:r>
      <w:r w:rsidRPr="002F609A">
        <w:rPr>
          <w:rFonts w:cs="Calibri"/>
          <w:lang w:val="en-GB"/>
        </w:rPr>
        <w:t xml:space="preserve">, the </w:t>
      </w:r>
      <w:r w:rsidR="00F5728E">
        <w:rPr>
          <w:rFonts w:cs="Calibri"/>
          <w:lang w:val="en-GB"/>
        </w:rPr>
        <w:t>TCA</w:t>
      </w:r>
      <w:r w:rsidRPr="002F609A">
        <w:rPr>
          <w:rFonts w:cs="Calibri"/>
          <w:lang w:val="en-GB"/>
        </w:rPr>
        <w:t xml:space="preserve"> imposed an administrative fine of </w:t>
      </w:r>
      <w:r w:rsidRPr="002F609A">
        <w:rPr>
          <w:rFonts w:cs="Calibri"/>
          <w:b/>
          <w:bCs/>
          <w:lang w:val="en-GB"/>
        </w:rPr>
        <w:t>TRY 591,347.22</w:t>
      </w:r>
      <w:r w:rsidRPr="002F609A">
        <w:rPr>
          <w:rFonts w:cs="Calibri"/>
          <w:lang w:val="en-GB"/>
        </w:rPr>
        <w:t> (approx. EUR</w:t>
      </w:r>
      <w:r w:rsidR="0066168E" w:rsidRPr="002F609A">
        <w:rPr>
          <w:rFonts w:cs="Calibri"/>
          <w:lang w:val="en-GB"/>
        </w:rPr>
        <w:t xml:space="preserve"> 13,663.30</w:t>
      </w:r>
      <w:r w:rsidRPr="002F609A">
        <w:rPr>
          <w:rFonts w:cs="Calibri"/>
          <w:lang w:val="en-GB"/>
        </w:rPr>
        <w:t>)</w:t>
      </w:r>
      <w:r w:rsidRPr="002F609A">
        <w:rPr>
          <w:rStyle w:val="DipnotBavurusu"/>
          <w:rFonts w:cs="Calibri"/>
          <w:lang w:val="en-GB"/>
        </w:rPr>
        <w:footnoteReference w:id="14"/>
      </w:r>
      <w:r w:rsidR="00CB4C73" w:rsidRPr="002F609A">
        <w:rPr>
          <w:rFonts w:cs="Calibri"/>
          <w:lang w:val="en-GB"/>
        </w:rPr>
        <w:t xml:space="preserve"> </w:t>
      </w:r>
      <w:r w:rsidRPr="002F609A">
        <w:rPr>
          <w:rFonts w:cs="Calibri"/>
          <w:lang w:val="en-GB"/>
        </w:rPr>
        <w:t xml:space="preserve">on </w:t>
      </w:r>
      <w:r w:rsidRPr="005863A3">
        <w:rPr>
          <w:rFonts w:cs="Calibri"/>
          <w:lang w:val="en-GB"/>
        </w:rPr>
        <w:t xml:space="preserve">Doğa </w:t>
      </w:r>
      <w:proofErr w:type="spellStart"/>
      <w:r w:rsidRPr="005863A3">
        <w:rPr>
          <w:rFonts w:cs="Calibri"/>
          <w:lang w:val="en-GB"/>
        </w:rPr>
        <w:t>Koleji</w:t>
      </w:r>
      <w:proofErr w:type="spellEnd"/>
      <w:r w:rsidRPr="002F609A">
        <w:rPr>
          <w:rFonts w:cs="Calibri"/>
          <w:lang w:val="en-GB"/>
        </w:rPr>
        <w:t xml:space="preserve"> for </w:t>
      </w:r>
      <w:r w:rsidR="008178DE">
        <w:rPr>
          <w:rFonts w:cs="Calibri"/>
          <w:lang w:val="en-GB"/>
        </w:rPr>
        <w:t>engaging</w:t>
      </w:r>
      <w:r w:rsidRPr="002F609A">
        <w:rPr>
          <w:rFonts w:cs="Calibri"/>
          <w:lang w:val="en-GB"/>
        </w:rPr>
        <w:t xml:space="preserve"> in anti-competitive practices </w:t>
      </w:r>
      <w:r w:rsidR="008178DE">
        <w:rPr>
          <w:rFonts w:cs="Calibri"/>
          <w:lang w:val="en-GB"/>
        </w:rPr>
        <w:t>intended to</w:t>
      </w:r>
      <w:r w:rsidRPr="002F609A">
        <w:rPr>
          <w:rFonts w:cs="Calibri"/>
          <w:lang w:val="en-GB"/>
        </w:rPr>
        <w:t xml:space="preserve"> suppress wages and restrict employee mobility.</w:t>
      </w:r>
    </w:p>
    <w:p w14:paraId="231854C8" w14:textId="3390E99A" w:rsidR="0007597A" w:rsidRPr="002F609A" w:rsidRDefault="00A176DE" w:rsidP="00051AC7">
      <w:pPr>
        <w:pStyle w:val="GvdeMetni"/>
        <w:spacing w:line="276" w:lineRule="auto"/>
        <w:rPr>
          <w:rFonts w:eastAsia="Times New Roman" w:cs="Calibri"/>
          <w:b/>
          <w:color w:val="002060"/>
          <w:szCs w:val="24"/>
          <w:lang w:val="en-GB" w:eastAsia="en-US"/>
        </w:rPr>
      </w:pPr>
      <w:r w:rsidRPr="002F609A">
        <w:rPr>
          <w:rFonts w:eastAsia="Times New Roman" w:cs="Calibri"/>
          <w:b/>
          <w:color w:val="002060"/>
          <w:szCs w:val="24"/>
          <w:lang w:val="en-GB" w:eastAsia="en-US"/>
        </w:rPr>
        <w:t>Conclusion</w:t>
      </w:r>
    </w:p>
    <w:p w14:paraId="388836AA" w14:textId="1D494883" w:rsidR="009C7109" w:rsidRPr="002F609A" w:rsidRDefault="008178DE" w:rsidP="009C7109">
      <w:pPr>
        <w:pStyle w:val="GvdeMetni"/>
        <w:rPr>
          <w:rFonts w:cs="Calibri"/>
          <w:lang w:val="en-GB"/>
        </w:rPr>
      </w:pPr>
      <w:r>
        <w:rPr>
          <w:rFonts w:cs="Calibri"/>
          <w:lang w:val="en-GB"/>
        </w:rPr>
        <w:t>While</w:t>
      </w:r>
      <w:r w:rsidR="009C7109" w:rsidRPr="002F609A">
        <w:rPr>
          <w:rFonts w:cs="Calibri"/>
          <w:lang w:val="en-GB"/>
        </w:rPr>
        <w:t xml:space="preserve"> there was insufficient evidence to establish </w:t>
      </w:r>
      <w:r w:rsidR="009C7109" w:rsidRPr="005863A3">
        <w:rPr>
          <w:rFonts w:cs="Calibri"/>
          <w:lang w:val="en-GB"/>
        </w:rPr>
        <w:t xml:space="preserve">Doğa </w:t>
      </w:r>
      <w:proofErr w:type="spellStart"/>
      <w:r w:rsidR="009C7109" w:rsidRPr="005863A3">
        <w:rPr>
          <w:rFonts w:cs="Calibri"/>
          <w:lang w:val="en-GB"/>
        </w:rPr>
        <w:t>Koleji’s</w:t>
      </w:r>
      <w:proofErr w:type="spellEnd"/>
      <w:r w:rsidR="009C7109" w:rsidRPr="005863A3">
        <w:rPr>
          <w:rFonts w:cs="Calibri"/>
          <w:lang w:val="en-GB"/>
        </w:rPr>
        <w:t xml:space="preserve"> </w:t>
      </w:r>
      <w:r>
        <w:rPr>
          <w:rFonts w:cs="Calibri"/>
          <w:lang w:val="en-GB"/>
        </w:rPr>
        <w:t>involvement</w:t>
      </w:r>
      <w:r w:rsidR="009C7109" w:rsidRPr="002F609A">
        <w:rPr>
          <w:rFonts w:cs="Calibri"/>
          <w:lang w:val="en-GB"/>
        </w:rPr>
        <w:t xml:space="preserve"> in the alleged coordination concerning the determination of meal fees</w:t>
      </w:r>
      <w:r w:rsidR="00FF6214">
        <w:rPr>
          <w:rFonts w:cs="Calibri"/>
          <w:lang w:val="en-GB"/>
        </w:rPr>
        <w:t>;</w:t>
      </w:r>
      <w:r w:rsidR="009C7109" w:rsidRPr="002F609A">
        <w:rPr>
          <w:rFonts w:cs="Calibri"/>
          <w:lang w:val="en-GB"/>
        </w:rPr>
        <w:t xml:space="preserve"> </w:t>
      </w:r>
      <w:r>
        <w:rPr>
          <w:rFonts w:cs="Calibri"/>
          <w:lang w:val="en-GB"/>
        </w:rPr>
        <w:t xml:space="preserve">the TCA concluded that </w:t>
      </w:r>
      <w:r w:rsidR="009C7109" w:rsidRPr="002F609A">
        <w:rPr>
          <w:rFonts w:cs="Calibri"/>
          <w:lang w:val="en-GB"/>
        </w:rPr>
        <w:t xml:space="preserve">the undertaking </w:t>
      </w:r>
      <w:r>
        <w:rPr>
          <w:rFonts w:cs="Calibri"/>
          <w:lang w:val="en-GB"/>
        </w:rPr>
        <w:t xml:space="preserve">had </w:t>
      </w:r>
      <w:r w:rsidR="009C7109" w:rsidRPr="002F609A">
        <w:rPr>
          <w:rFonts w:cs="Calibri"/>
          <w:lang w:val="en-GB"/>
        </w:rPr>
        <w:t>engage</w:t>
      </w:r>
      <w:r>
        <w:rPr>
          <w:rFonts w:cs="Calibri"/>
          <w:lang w:val="en-GB"/>
        </w:rPr>
        <w:t>d</w:t>
      </w:r>
      <w:r w:rsidR="009C7109" w:rsidRPr="002F609A">
        <w:rPr>
          <w:rFonts w:cs="Calibri"/>
          <w:lang w:val="en-GB"/>
        </w:rPr>
        <w:t xml:space="preserve"> in anti-competitive conduct in the </w:t>
      </w:r>
      <w:r w:rsidR="00533F91" w:rsidRPr="002F609A">
        <w:rPr>
          <w:rFonts w:cs="Calibri"/>
          <w:lang w:val="en-GB"/>
        </w:rPr>
        <w:t>labour</w:t>
      </w:r>
      <w:r w:rsidR="009C7109" w:rsidRPr="002F609A">
        <w:rPr>
          <w:rFonts w:cs="Calibri"/>
          <w:lang w:val="en-GB"/>
        </w:rPr>
        <w:t xml:space="preserve"> market. Specifically, </w:t>
      </w:r>
      <w:r w:rsidRPr="008F670F">
        <w:rPr>
          <w:rFonts w:cs="Calibri"/>
          <w:lang w:val="en-GB"/>
        </w:rPr>
        <w:t xml:space="preserve">Doğa </w:t>
      </w:r>
      <w:proofErr w:type="spellStart"/>
      <w:r w:rsidRPr="008F670F">
        <w:rPr>
          <w:rFonts w:cs="Calibri"/>
          <w:lang w:val="en-GB"/>
        </w:rPr>
        <w:t>Koleji</w:t>
      </w:r>
      <w:proofErr w:type="spellEnd"/>
      <w:r w:rsidRPr="008F670F">
        <w:rPr>
          <w:rFonts w:cs="Calibri"/>
          <w:lang w:val="en-GB"/>
        </w:rPr>
        <w:t xml:space="preserve"> was</w:t>
      </w:r>
      <w:r w:rsidRPr="002F609A">
        <w:rPr>
          <w:rFonts w:cs="Calibri"/>
          <w:lang w:val="en-GB"/>
        </w:rPr>
        <w:t xml:space="preserve"> found to have infringed competition law</w:t>
      </w:r>
      <w:r>
        <w:rPr>
          <w:rFonts w:cs="Calibri"/>
          <w:lang w:val="en-GB"/>
        </w:rPr>
        <w:t>,</w:t>
      </w:r>
      <w:r w:rsidRPr="002F609A">
        <w:rPr>
          <w:rFonts w:cs="Calibri"/>
          <w:lang w:val="en-GB"/>
        </w:rPr>
        <w:t xml:space="preserve"> </w:t>
      </w:r>
      <w:r w:rsidR="009C7109" w:rsidRPr="002F609A">
        <w:rPr>
          <w:rFonts w:cs="Calibri"/>
          <w:lang w:val="en-GB"/>
        </w:rPr>
        <w:t xml:space="preserve">by participating in a communication platform where </w:t>
      </w:r>
      <w:r>
        <w:rPr>
          <w:rFonts w:cs="Calibri"/>
          <w:lang w:val="en-GB"/>
        </w:rPr>
        <w:t xml:space="preserve">competing schools discussed </w:t>
      </w:r>
      <w:r w:rsidR="009C7109" w:rsidRPr="002F609A">
        <w:rPr>
          <w:rFonts w:cs="Calibri"/>
          <w:lang w:val="en-GB"/>
        </w:rPr>
        <w:t>wage-fixing and no-poach</w:t>
      </w:r>
      <w:r>
        <w:rPr>
          <w:rFonts w:cs="Calibri"/>
          <w:lang w:val="en-GB"/>
        </w:rPr>
        <w:t>ing</w:t>
      </w:r>
      <w:r w:rsidR="009C7109" w:rsidRPr="002F609A">
        <w:rPr>
          <w:rFonts w:cs="Calibri"/>
          <w:lang w:val="en-GB"/>
        </w:rPr>
        <w:t xml:space="preserve"> strategies</w:t>
      </w:r>
      <w:r>
        <w:rPr>
          <w:rFonts w:cs="Calibri"/>
          <w:lang w:val="en-GB"/>
        </w:rPr>
        <w:t>,</w:t>
      </w:r>
      <w:r w:rsidR="009C7109" w:rsidRPr="002F609A">
        <w:rPr>
          <w:rFonts w:cs="Calibri"/>
          <w:lang w:val="en-GB"/>
        </w:rPr>
        <w:t xml:space="preserve"> and by failing to disassociate itself from these exchanges.</w:t>
      </w:r>
    </w:p>
    <w:p w14:paraId="429B1681" w14:textId="072F9F36" w:rsidR="00481B52" w:rsidRPr="002F609A" w:rsidRDefault="00FF6214" w:rsidP="00D52AFA">
      <w:pPr>
        <w:pStyle w:val="GvdeMetni"/>
        <w:rPr>
          <w:rFonts w:cs="Calibri"/>
          <w:lang w:val="en-GB"/>
        </w:rPr>
      </w:pPr>
      <w:r>
        <w:rPr>
          <w:rFonts w:cs="Calibri"/>
          <w:lang w:val="en-GB"/>
        </w:rPr>
        <w:t>Despite</w:t>
      </w:r>
      <w:r w:rsidRPr="00B92345">
        <w:rPr>
          <w:rFonts w:cs="Calibri"/>
          <w:lang w:val="en-GB"/>
        </w:rPr>
        <w:t xml:space="preserve"> </w:t>
      </w:r>
      <w:r w:rsidR="009C7109" w:rsidRPr="005863A3">
        <w:rPr>
          <w:rFonts w:cs="Calibri"/>
          <w:lang w:val="en-GB"/>
        </w:rPr>
        <w:t xml:space="preserve">Doğa </w:t>
      </w:r>
      <w:proofErr w:type="spellStart"/>
      <w:r w:rsidR="009C7109" w:rsidRPr="005863A3">
        <w:rPr>
          <w:rFonts w:cs="Calibri"/>
          <w:lang w:val="en-GB"/>
        </w:rPr>
        <w:t>Koleji</w:t>
      </w:r>
      <w:r w:rsidRPr="005863A3">
        <w:rPr>
          <w:rFonts w:cs="Calibri"/>
          <w:lang w:val="en-GB"/>
        </w:rPr>
        <w:t>’s</w:t>
      </w:r>
      <w:proofErr w:type="spellEnd"/>
      <w:r>
        <w:rPr>
          <w:rFonts w:cs="Calibri"/>
          <w:lang w:val="en-GB"/>
        </w:rPr>
        <w:t xml:space="preserve"> argument </w:t>
      </w:r>
      <w:r w:rsidR="009C7109" w:rsidRPr="00B92345">
        <w:rPr>
          <w:rFonts w:cs="Calibri"/>
          <w:lang w:val="en-GB"/>
        </w:rPr>
        <w:t xml:space="preserve">that </w:t>
      </w:r>
      <w:r w:rsidR="008178DE">
        <w:rPr>
          <w:rFonts w:cs="Calibri"/>
          <w:lang w:val="en-GB"/>
        </w:rPr>
        <w:t xml:space="preserve">there was </w:t>
      </w:r>
      <w:r w:rsidR="009C7109" w:rsidRPr="00B92345">
        <w:rPr>
          <w:rFonts w:cs="Calibri"/>
          <w:lang w:val="en-GB"/>
        </w:rPr>
        <w:t>no direct evidence implicat</w:t>
      </w:r>
      <w:r w:rsidR="008178DE">
        <w:rPr>
          <w:rFonts w:cs="Calibri"/>
          <w:lang w:val="en-GB"/>
        </w:rPr>
        <w:t>ing</w:t>
      </w:r>
      <w:r w:rsidR="009C7109" w:rsidRPr="00B92345">
        <w:rPr>
          <w:rFonts w:cs="Calibri"/>
          <w:lang w:val="en-GB"/>
        </w:rPr>
        <w:t xml:space="preserve"> it in the infringing practices</w:t>
      </w:r>
      <w:r w:rsidR="008178DE">
        <w:rPr>
          <w:rFonts w:cs="Calibri"/>
          <w:lang w:val="en-GB"/>
        </w:rPr>
        <w:t>,</w:t>
      </w:r>
      <w:r w:rsidR="009C7109" w:rsidRPr="00B92345">
        <w:rPr>
          <w:rFonts w:cs="Calibri"/>
          <w:lang w:val="en-GB"/>
        </w:rPr>
        <w:t xml:space="preserve"> and that it had not </w:t>
      </w:r>
      <w:r>
        <w:rPr>
          <w:rFonts w:cs="Calibri"/>
          <w:lang w:val="en-GB"/>
        </w:rPr>
        <w:t>attended</w:t>
      </w:r>
      <w:r w:rsidRPr="00B92345">
        <w:rPr>
          <w:rFonts w:cs="Calibri"/>
          <w:lang w:val="en-GB"/>
        </w:rPr>
        <w:t xml:space="preserve"> </w:t>
      </w:r>
      <w:r w:rsidR="009C7109" w:rsidRPr="00B92345">
        <w:rPr>
          <w:rFonts w:cs="Calibri"/>
          <w:lang w:val="en-GB"/>
        </w:rPr>
        <w:t xml:space="preserve">the key coordination meetings, the </w:t>
      </w:r>
      <w:r w:rsidR="00F5728E">
        <w:rPr>
          <w:rFonts w:cs="Calibri"/>
          <w:lang w:val="en-GB"/>
        </w:rPr>
        <w:t>TCA</w:t>
      </w:r>
      <w:r w:rsidR="009C7109" w:rsidRPr="00B92345">
        <w:rPr>
          <w:rFonts w:cs="Calibri"/>
          <w:lang w:val="en-GB"/>
        </w:rPr>
        <w:t xml:space="preserve"> emphasized the importance of undertakings distancing themselves from collusive environments </w:t>
      </w:r>
      <w:proofErr w:type="gramStart"/>
      <w:r w:rsidR="008178DE">
        <w:rPr>
          <w:rFonts w:cs="Calibri"/>
          <w:lang w:val="en-GB"/>
        </w:rPr>
        <w:t xml:space="preserve">in order </w:t>
      </w:r>
      <w:r w:rsidR="009C7109" w:rsidRPr="00B92345">
        <w:rPr>
          <w:rFonts w:cs="Calibri"/>
          <w:lang w:val="en-GB"/>
        </w:rPr>
        <w:t>to</w:t>
      </w:r>
      <w:proofErr w:type="gramEnd"/>
      <w:r w:rsidR="009C7109" w:rsidRPr="00B92345">
        <w:rPr>
          <w:rFonts w:cs="Calibri"/>
          <w:lang w:val="en-GB"/>
        </w:rPr>
        <w:t xml:space="preserve"> avoid being perceived </w:t>
      </w:r>
      <w:r w:rsidR="00B92345" w:rsidRPr="00B92345">
        <w:rPr>
          <w:rFonts w:cs="Calibri"/>
          <w:lang w:val="en-GB"/>
        </w:rPr>
        <w:t>as participants</w:t>
      </w:r>
      <w:r w:rsidR="009C7109" w:rsidRPr="00B92345">
        <w:rPr>
          <w:rFonts w:cs="Calibri"/>
          <w:lang w:val="en-GB"/>
        </w:rPr>
        <w:t xml:space="preserve">. On these grounds, the </w:t>
      </w:r>
      <w:r w:rsidR="00F5728E">
        <w:rPr>
          <w:rFonts w:cs="Calibri"/>
          <w:lang w:val="en-GB"/>
        </w:rPr>
        <w:t>TCA</w:t>
      </w:r>
      <w:r w:rsidR="009C7109" w:rsidRPr="00B92345">
        <w:rPr>
          <w:rFonts w:cs="Calibri"/>
          <w:lang w:val="en-GB"/>
        </w:rPr>
        <w:t xml:space="preserve"> imposed an administrative monetary fine on </w:t>
      </w:r>
      <w:r w:rsidR="009C7109" w:rsidRPr="005863A3">
        <w:rPr>
          <w:rFonts w:cs="Calibri"/>
          <w:lang w:val="en-GB"/>
        </w:rPr>
        <w:t xml:space="preserve">Doğa </w:t>
      </w:r>
      <w:proofErr w:type="spellStart"/>
      <w:r w:rsidR="009C7109" w:rsidRPr="005863A3">
        <w:rPr>
          <w:rFonts w:cs="Calibri"/>
          <w:lang w:val="en-GB"/>
        </w:rPr>
        <w:t>Koleji</w:t>
      </w:r>
      <w:proofErr w:type="spellEnd"/>
      <w:r w:rsidR="009C7109" w:rsidRPr="00B92345">
        <w:rPr>
          <w:rFonts w:cs="Calibri"/>
          <w:lang w:val="en-GB"/>
        </w:rPr>
        <w:t xml:space="preserve"> for its involvement in restricting competition in the </w:t>
      </w:r>
      <w:r w:rsidR="00BF2B29" w:rsidRPr="00B92345">
        <w:rPr>
          <w:rFonts w:cs="Calibri"/>
          <w:lang w:val="en-GB"/>
        </w:rPr>
        <w:t>labour</w:t>
      </w:r>
      <w:r w:rsidR="009C7109" w:rsidRPr="00B92345">
        <w:rPr>
          <w:rFonts w:cs="Calibri"/>
          <w:lang w:val="en-GB"/>
        </w:rPr>
        <w:t xml:space="preserve"> market for educational personnel.</w:t>
      </w:r>
    </w:p>
    <w:sectPr w:rsidR="00481B52" w:rsidRPr="002F609A" w:rsidSect="00653446">
      <w:headerReference w:type="even" r:id="rId11"/>
      <w:headerReference w:type="default" r:id="rId12"/>
      <w:footerReference w:type="even" r:id="rId13"/>
      <w:footerReference w:type="default" r:id="rId14"/>
      <w:headerReference w:type="first" r:id="rId15"/>
      <w:footerReference w:type="first" r:id="rId16"/>
      <w:pgSz w:w="11901"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723FE" w14:textId="77777777" w:rsidR="005658E4" w:rsidRDefault="005658E4" w:rsidP="008C3D3A">
      <w:r>
        <w:separator/>
      </w:r>
    </w:p>
  </w:endnote>
  <w:endnote w:type="continuationSeparator" w:id="0">
    <w:p w14:paraId="06BA3A68" w14:textId="77777777" w:rsidR="005658E4" w:rsidRDefault="005658E4" w:rsidP="008C3D3A">
      <w:r>
        <w:continuationSeparator/>
      </w:r>
    </w:p>
  </w:endnote>
  <w:endnote w:type="continuationNotice" w:id="1">
    <w:p w14:paraId="34450D3E" w14:textId="77777777" w:rsidR="005658E4" w:rsidRDefault="00565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A2"/>
    <w:family w:val="roman"/>
    <w:pitch w:val="variable"/>
    <w:sig w:usb0="040006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Franklin Gothic Book">
    <w:panose1 w:val="020B0503020102020204"/>
    <w:charset w:val="A2"/>
    <w:family w:val="swiss"/>
    <w:pitch w:val="variable"/>
    <w:sig w:usb0="00000287" w:usb1="00000000" w:usb2="00000000" w:usb3="00000000" w:csb0="0000009F" w:csb1="00000000"/>
  </w:font>
  <w:font w:name="Franklin Gothic Medium">
    <w:panose1 w:val="020B06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entury Gothic">
    <w:panose1 w:val="020B0502020202020204"/>
    <w:charset w:val="A2"/>
    <w:family w:val="swiss"/>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42633" w14:textId="77777777" w:rsidR="001A0D3D" w:rsidRDefault="001A0D3D" w:rsidP="004664A0">
    <w:pPr>
      <w:pStyle w:val="AltBilgi"/>
      <w:framePr w:wrap="none"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6BDA42EC" w14:textId="77777777" w:rsidR="001A0D3D" w:rsidRDefault="001A0D3D" w:rsidP="004664A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5CA75" w14:textId="2064AC9C" w:rsidR="001A0D3D" w:rsidRPr="00246583" w:rsidRDefault="00044035" w:rsidP="00E4042E">
    <w:pPr>
      <w:pStyle w:val="AltBilgi"/>
      <w:framePr w:wrap="none" w:vAnchor="text" w:hAnchor="page" w:x="9382" w:y="125"/>
      <w:rPr>
        <w:rStyle w:val="SayfaNumaras"/>
        <w:rFonts w:ascii="Calibri" w:hAnsi="Calibri"/>
        <w:color w:val="5B9BD5"/>
        <w:sz w:val="22"/>
        <w:szCs w:val="22"/>
      </w:rPr>
    </w:pPr>
    <w:r w:rsidRPr="00044035">
      <w:rPr>
        <w:rStyle w:val="SayfaNumaras"/>
        <w:rFonts w:ascii="Calibri" w:hAnsi="Calibri"/>
        <w:color w:val="5B9BD5"/>
        <w:sz w:val="22"/>
        <w:szCs w:val="22"/>
        <w:lang w:val="en-GB"/>
      </w:rPr>
      <w:t>Page</w:t>
    </w:r>
    <w:r w:rsidR="001A0D3D" w:rsidRPr="00246583">
      <w:rPr>
        <w:rStyle w:val="SayfaNumaras"/>
        <w:rFonts w:ascii="Calibri" w:hAnsi="Calibri"/>
        <w:color w:val="5B9BD5"/>
        <w:sz w:val="22"/>
        <w:szCs w:val="22"/>
      </w:rPr>
      <w:t xml:space="preserve"> | </w:t>
    </w:r>
    <w:r w:rsidR="001A0D3D" w:rsidRPr="00246583">
      <w:rPr>
        <w:rStyle w:val="SayfaNumaras"/>
        <w:rFonts w:ascii="Calibri" w:hAnsi="Calibri"/>
        <w:color w:val="5B9BD5"/>
        <w:sz w:val="22"/>
        <w:szCs w:val="22"/>
      </w:rPr>
      <w:fldChar w:fldCharType="begin"/>
    </w:r>
    <w:r w:rsidR="001A0D3D" w:rsidRPr="00246583">
      <w:rPr>
        <w:rStyle w:val="SayfaNumaras"/>
        <w:rFonts w:ascii="Calibri" w:hAnsi="Calibri"/>
        <w:color w:val="5B9BD5"/>
        <w:sz w:val="22"/>
        <w:szCs w:val="22"/>
      </w:rPr>
      <w:instrText xml:space="preserve">PAGE  </w:instrText>
    </w:r>
    <w:r w:rsidR="001A0D3D" w:rsidRPr="00246583">
      <w:rPr>
        <w:rStyle w:val="SayfaNumaras"/>
        <w:rFonts w:ascii="Calibri" w:hAnsi="Calibri"/>
        <w:color w:val="5B9BD5"/>
        <w:sz w:val="22"/>
        <w:szCs w:val="22"/>
      </w:rPr>
      <w:fldChar w:fldCharType="separate"/>
    </w:r>
    <w:r w:rsidR="001A0D3D" w:rsidRPr="00246583">
      <w:rPr>
        <w:rStyle w:val="SayfaNumaras"/>
        <w:rFonts w:ascii="Calibri" w:hAnsi="Calibri"/>
        <w:noProof/>
        <w:color w:val="5B9BD5"/>
        <w:sz w:val="22"/>
        <w:szCs w:val="22"/>
      </w:rPr>
      <w:t>6</w:t>
    </w:r>
    <w:r w:rsidR="001A0D3D" w:rsidRPr="00246583">
      <w:rPr>
        <w:rStyle w:val="SayfaNumaras"/>
        <w:rFonts w:ascii="Calibri" w:hAnsi="Calibri"/>
        <w:color w:val="5B9BD5"/>
        <w:sz w:val="22"/>
        <w:szCs w:val="22"/>
      </w:rPr>
      <w:fldChar w:fldCharType="end"/>
    </w:r>
  </w:p>
  <w:p w14:paraId="3704AFE3" w14:textId="77777777" w:rsidR="001A0D3D" w:rsidRPr="000E0811" w:rsidRDefault="001A0D3D" w:rsidP="004664A0">
    <w:pPr>
      <w:pStyle w:val="AltBilgi"/>
      <w:ind w:right="360"/>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0103" w14:textId="40F0EFFC" w:rsidR="001A0D3D" w:rsidRPr="00246583" w:rsidRDefault="001A0D3D" w:rsidP="00E4042E">
    <w:pPr>
      <w:tabs>
        <w:tab w:val="center" w:pos="4536"/>
        <w:tab w:val="right" w:pos="9072"/>
      </w:tabs>
      <w:jc w:val="center"/>
      <w:rPr>
        <w:rFonts w:ascii="Calibri" w:eastAsia="Franklin Gothic Book" w:hAnsi="Calibri"/>
        <w:color w:val="3E3E42"/>
        <w:sz w:val="16"/>
        <w:szCs w:val="22"/>
      </w:rPr>
    </w:pPr>
    <w:r w:rsidRPr="00246583">
      <w:rPr>
        <w:rFonts w:ascii="Calibri" w:eastAsia="Franklin Gothic Book" w:hAnsi="Calibri"/>
        <w:color w:val="3E3E42"/>
        <w:sz w:val="16"/>
        <w:szCs w:val="22"/>
      </w:rPr>
      <w:t>Çamlıca Köşkü</w:t>
    </w:r>
    <w:r w:rsidR="00AF1D53">
      <w:rPr>
        <w:rFonts w:ascii="Calibri" w:eastAsia="Franklin Gothic Book" w:hAnsi="Calibri"/>
        <w:color w:val="3E3E42"/>
        <w:sz w:val="16"/>
        <w:szCs w:val="22"/>
      </w:rPr>
      <w:t>,</w:t>
    </w:r>
    <w:r w:rsidRPr="00246583">
      <w:rPr>
        <w:rFonts w:ascii="Calibri" w:eastAsia="Franklin Gothic Book" w:hAnsi="Calibri"/>
        <w:color w:val="3E3E42"/>
        <w:sz w:val="16"/>
        <w:szCs w:val="22"/>
      </w:rPr>
      <w:t xml:space="preserve"> </w:t>
    </w:r>
    <w:proofErr w:type="spellStart"/>
    <w:r w:rsidR="00BF58C8" w:rsidRPr="00246583">
      <w:rPr>
        <w:rFonts w:ascii="Calibri" w:eastAsia="Franklin Gothic Book" w:hAnsi="Calibri"/>
        <w:color w:val="3E3E42"/>
        <w:sz w:val="16"/>
        <w:szCs w:val="22"/>
      </w:rPr>
      <w:t>Tekkeci</w:t>
    </w:r>
    <w:proofErr w:type="spellEnd"/>
    <w:r w:rsidR="00BF58C8" w:rsidRPr="00246583">
      <w:rPr>
        <w:rFonts w:ascii="Calibri" w:eastAsia="Franklin Gothic Book" w:hAnsi="Calibri"/>
        <w:color w:val="3E3E42"/>
        <w:sz w:val="16"/>
        <w:szCs w:val="22"/>
      </w:rPr>
      <w:t xml:space="preserve"> Sok. No: 3-5</w:t>
    </w:r>
    <w:r w:rsidR="00AF1D53">
      <w:rPr>
        <w:rFonts w:ascii="Calibri" w:eastAsia="Franklin Gothic Book" w:hAnsi="Calibri"/>
        <w:color w:val="3E3E42"/>
        <w:sz w:val="16"/>
        <w:szCs w:val="22"/>
      </w:rPr>
      <w:t>,</w:t>
    </w:r>
    <w:r w:rsidRPr="00246583">
      <w:rPr>
        <w:rFonts w:ascii="Calibri" w:eastAsia="Franklin Gothic Book" w:hAnsi="Calibri"/>
        <w:color w:val="3E3E42"/>
        <w:sz w:val="16"/>
        <w:szCs w:val="22"/>
      </w:rPr>
      <w:t xml:space="preserve"> Arnavutköy • 34345• Beşiktaş • </w:t>
    </w:r>
    <w:r w:rsidR="00BB7834" w:rsidRPr="00246583">
      <w:rPr>
        <w:rFonts w:ascii="Calibri" w:eastAsia="Franklin Gothic Book" w:hAnsi="Calibri"/>
        <w:color w:val="3E3E42"/>
        <w:sz w:val="16"/>
        <w:szCs w:val="22"/>
      </w:rPr>
      <w:t>İ</w:t>
    </w:r>
    <w:r w:rsidRPr="00246583">
      <w:rPr>
        <w:rFonts w:ascii="Calibri" w:eastAsia="Franklin Gothic Book" w:hAnsi="Calibri"/>
        <w:color w:val="3E3E42"/>
        <w:sz w:val="16"/>
        <w:szCs w:val="22"/>
      </w:rPr>
      <w:t>stanbul • T</w:t>
    </w:r>
    <w:r w:rsidR="00BB7834" w:rsidRPr="00246583">
      <w:rPr>
        <w:rFonts w:ascii="Calibri" w:eastAsia="Franklin Gothic Book" w:hAnsi="Calibri"/>
        <w:color w:val="3E3E42"/>
        <w:sz w:val="16"/>
        <w:szCs w:val="22"/>
      </w:rPr>
      <w:t>ÜRKİYE</w:t>
    </w:r>
    <w:r w:rsidRPr="00246583">
      <w:rPr>
        <w:rFonts w:ascii="Calibri" w:eastAsia="Franklin Gothic Book" w:hAnsi="Calibri"/>
        <w:color w:val="3E3E42"/>
        <w:sz w:val="16"/>
        <w:szCs w:val="22"/>
      </w:rPr>
      <w:t xml:space="preserve"> •Tel: (212) 211 5011 •</w:t>
    </w:r>
  </w:p>
  <w:p w14:paraId="4B68CAAC" w14:textId="77777777" w:rsidR="001A0D3D" w:rsidRPr="00246583" w:rsidRDefault="001A0D3D" w:rsidP="00E4042E">
    <w:pPr>
      <w:tabs>
        <w:tab w:val="center" w:pos="4536"/>
        <w:tab w:val="right" w:pos="9072"/>
      </w:tabs>
      <w:jc w:val="center"/>
      <w:rPr>
        <w:rFonts w:ascii="Calibri" w:eastAsia="Franklin Gothic Book" w:hAnsi="Calibri"/>
        <w:color w:val="3E3E42"/>
        <w:sz w:val="22"/>
        <w:szCs w:val="22"/>
      </w:rPr>
    </w:pPr>
    <w:r w:rsidRPr="00246583">
      <w:rPr>
        <w:rFonts w:ascii="Calibri" w:eastAsia="Franklin Gothic Book" w:hAnsi="Calibri"/>
        <w:color w:val="3E3E42"/>
        <w:sz w:val="16"/>
        <w:szCs w:val="22"/>
      </w:rPr>
      <w:t>actecon.com • info@actecon.com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A8658" w14:textId="77777777" w:rsidR="005658E4" w:rsidRDefault="005658E4" w:rsidP="008C3D3A">
      <w:r>
        <w:separator/>
      </w:r>
    </w:p>
  </w:footnote>
  <w:footnote w:type="continuationSeparator" w:id="0">
    <w:p w14:paraId="16086565" w14:textId="77777777" w:rsidR="005658E4" w:rsidRDefault="005658E4" w:rsidP="008C3D3A">
      <w:r>
        <w:continuationSeparator/>
      </w:r>
    </w:p>
  </w:footnote>
  <w:footnote w:type="continuationNotice" w:id="1">
    <w:p w14:paraId="6FEB707D" w14:textId="77777777" w:rsidR="005658E4" w:rsidRDefault="005658E4"/>
  </w:footnote>
  <w:footnote w:id="2">
    <w:p w14:paraId="531E1C14" w14:textId="74E728D4" w:rsidR="00AF7DAC" w:rsidRPr="00CF60FA" w:rsidRDefault="00AF7DAC" w:rsidP="00B672A3">
      <w:pPr>
        <w:pStyle w:val="DipnotMetni"/>
        <w:spacing w:before="120" w:after="120"/>
        <w:rPr>
          <w:rFonts w:asciiTheme="minorHAnsi" w:hAnsiTheme="minorHAnsi" w:cstheme="minorHAnsi"/>
          <w:lang w:val="en-GB"/>
        </w:rPr>
      </w:pPr>
      <w:r w:rsidRPr="00CF60FA">
        <w:rPr>
          <w:rStyle w:val="DipnotBavurusu"/>
          <w:rFonts w:asciiTheme="minorHAnsi" w:hAnsiTheme="minorHAnsi" w:cstheme="minorHAnsi"/>
          <w:lang w:val="en-GB"/>
        </w:rPr>
        <w:footnoteRef/>
      </w:r>
      <w:r w:rsidRPr="00CF60FA">
        <w:rPr>
          <w:rFonts w:asciiTheme="minorHAnsi" w:hAnsiTheme="minorHAnsi" w:cstheme="minorHAnsi"/>
          <w:lang w:val="en-GB"/>
        </w:rPr>
        <w:t xml:space="preserve"> The TCA’s decision dated 28.04.2023 and numbered 23-19/374-M. </w:t>
      </w:r>
    </w:p>
  </w:footnote>
  <w:footnote w:id="3">
    <w:p w14:paraId="31F44379" w14:textId="5EA3048A" w:rsidR="00F47327" w:rsidRPr="00B672A3" w:rsidRDefault="00F47327" w:rsidP="00B672A3">
      <w:pPr>
        <w:pStyle w:val="DipnotMetni"/>
        <w:spacing w:before="120" w:after="120"/>
        <w:rPr>
          <w:lang w:val="en-GB"/>
        </w:rPr>
      </w:pPr>
      <w:r w:rsidRPr="00CF60FA">
        <w:rPr>
          <w:rStyle w:val="DipnotBavurusu"/>
          <w:rFonts w:asciiTheme="minorHAnsi" w:hAnsiTheme="minorHAnsi" w:cstheme="minorHAnsi"/>
          <w:lang w:val="en-GB"/>
        </w:rPr>
        <w:footnoteRef/>
      </w:r>
      <w:r w:rsidRPr="00CF60FA">
        <w:rPr>
          <w:rFonts w:asciiTheme="minorHAnsi" w:hAnsiTheme="minorHAnsi" w:cstheme="minorHAnsi"/>
          <w:lang w:val="en-GB"/>
        </w:rPr>
        <w:t xml:space="preserve"> The TCA’s decision dated 23.11.2023 and numbered 23-54/1061-M.</w:t>
      </w:r>
    </w:p>
  </w:footnote>
  <w:footnote w:id="4">
    <w:p w14:paraId="4DAAA65D" w14:textId="43696418" w:rsidR="00F760FD" w:rsidRPr="00CF60FA" w:rsidRDefault="00F760FD" w:rsidP="00B672A3">
      <w:pPr>
        <w:pStyle w:val="DipnotMetni"/>
        <w:spacing w:before="120" w:after="120"/>
        <w:rPr>
          <w:rFonts w:ascii="Calibri" w:hAnsi="Calibri" w:cs="Calibri"/>
          <w:lang w:val="en-GB"/>
        </w:rPr>
      </w:pPr>
      <w:r w:rsidRPr="00CF60FA">
        <w:rPr>
          <w:rStyle w:val="DipnotBavurusu"/>
          <w:rFonts w:ascii="Calibri" w:hAnsi="Calibri" w:cs="Calibri"/>
          <w:lang w:val="en-GB"/>
        </w:rPr>
        <w:footnoteRef/>
      </w:r>
      <w:r w:rsidRPr="00CF60FA">
        <w:rPr>
          <w:rFonts w:ascii="Calibri" w:hAnsi="Calibri" w:cs="Calibri"/>
          <w:lang w:val="en-GB"/>
        </w:rPr>
        <w:t xml:space="preserve"> </w:t>
      </w:r>
      <w:r w:rsidR="0066168E" w:rsidRPr="00CF60FA">
        <w:rPr>
          <w:rFonts w:ascii="Calibri" w:hAnsi="Calibri" w:cs="Calibri"/>
          <w:lang w:val="en-GB"/>
        </w:rPr>
        <w:t xml:space="preserve">The </w:t>
      </w:r>
      <w:r w:rsidR="00CF60FA" w:rsidRPr="00CF60FA">
        <w:rPr>
          <w:rFonts w:ascii="Calibri" w:hAnsi="Calibri" w:cs="Calibri"/>
          <w:lang w:val="en-GB"/>
        </w:rPr>
        <w:t>Decision</w:t>
      </w:r>
      <w:r w:rsidR="0066339C" w:rsidRPr="00CF60FA">
        <w:rPr>
          <w:rFonts w:ascii="Calibri" w:hAnsi="Calibri" w:cs="Calibri"/>
          <w:lang w:val="en-GB"/>
        </w:rPr>
        <w:t>, para</w:t>
      </w:r>
      <w:r w:rsidR="00582FE3" w:rsidRPr="00CF60FA">
        <w:rPr>
          <w:rFonts w:ascii="Calibri" w:hAnsi="Calibri" w:cs="Calibri"/>
          <w:lang w:val="en-GB"/>
        </w:rPr>
        <w:t>s</w:t>
      </w:r>
      <w:r w:rsidR="0066339C" w:rsidRPr="00CF60FA">
        <w:rPr>
          <w:rFonts w:ascii="Calibri" w:hAnsi="Calibri" w:cs="Calibri"/>
          <w:lang w:val="en-GB"/>
        </w:rPr>
        <w:t xml:space="preserve">. </w:t>
      </w:r>
      <w:r w:rsidR="00E43E84" w:rsidRPr="00CF60FA">
        <w:rPr>
          <w:rFonts w:ascii="Calibri" w:hAnsi="Calibri" w:cs="Calibri"/>
          <w:lang w:val="en-GB"/>
        </w:rPr>
        <w:t>45-48</w:t>
      </w:r>
      <w:r w:rsidR="0066168E" w:rsidRPr="00CF60FA">
        <w:rPr>
          <w:rFonts w:ascii="Calibri" w:hAnsi="Calibri" w:cs="Calibri"/>
          <w:lang w:val="en-GB"/>
        </w:rPr>
        <w:t>.</w:t>
      </w:r>
    </w:p>
  </w:footnote>
  <w:footnote w:id="5">
    <w:p w14:paraId="322D4333" w14:textId="1CC1A629" w:rsidR="004A3104" w:rsidRPr="00CF60FA" w:rsidRDefault="004A3104" w:rsidP="00B672A3">
      <w:pPr>
        <w:pStyle w:val="DipnotMetni"/>
        <w:spacing w:before="120" w:after="120"/>
        <w:rPr>
          <w:rFonts w:ascii="Calibri" w:hAnsi="Calibri" w:cs="Calibri"/>
          <w:lang w:val="en-GB"/>
        </w:rPr>
      </w:pPr>
      <w:r w:rsidRPr="00CF60FA">
        <w:rPr>
          <w:rStyle w:val="DipnotBavurusu"/>
          <w:rFonts w:ascii="Calibri" w:hAnsi="Calibri" w:cs="Calibri"/>
          <w:lang w:val="en-GB"/>
        </w:rPr>
        <w:footnoteRef/>
      </w:r>
      <w:r w:rsidRPr="00CF60FA">
        <w:rPr>
          <w:rFonts w:ascii="Calibri" w:hAnsi="Calibri" w:cs="Calibri"/>
          <w:lang w:val="en-GB"/>
        </w:rPr>
        <w:t xml:space="preserve"> The Decision, para. 88.</w:t>
      </w:r>
    </w:p>
  </w:footnote>
  <w:footnote w:id="6">
    <w:p w14:paraId="5F8CE722" w14:textId="4B3BAB6E" w:rsidR="00F760FD" w:rsidRPr="00CF60FA" w:rsidRDefault="00F760FD" w:rsidP="00B672A3">
      <w:pPr>
        <w:pStyle w:val="DipnotMetni"/>
        <w:spacing w:before="120" w:after="120"/>
        <w:rPr>
          <w:rFonts w:asciiTheme="minorHAnsi" w:hAnsiTheme="minorHAnsi" w:cstheme="minorHAnsi"/>
          <w:lang w:val="en-GB"/>
        </w:rPr>
      </w:pPr>
      <w:r w:rsidRPr="00CF60FA">
        <w:rPr>
          <w:rStyle w:val="DipnotBavurusu"/>
          <w:rFonts w:asciiTheme="minorHAnsi" w:hAnsiTheme="minorHAnsi" w:cstheme="minorHAnsi"/>
          <w:lang w:val="en-GB"/>
        </w:rPr>
        <w:footnoteRef/>
      </w:r>
      <w:r w:rsidRPr="00CF60FA">
        <w:rPr>
          <w:rFonts w:asciiTheme="minorHAnsi" w:hAnsiTheme="minorHAnsi" w:cstheme="minorHAnsi"/>
          <w:lang w:val="en-GB"/>
        </w:rPr>
        <w:t xml:space="preserve"> </w:t>
      </w:r>
      <w:r w:rsidR="004A3104" w:rsidRPr="00CF60FA">
        <w:rPr>
          <w:rFonts w:asciiTheme="minorHAnsi" w:hAnsiTheme="minorHAnsi" w:cstheme="minorHAnsi"/>
          <w:lang w:val="en-GB"/>
        </w:rPr>
        <w:t>The Decision, para. 63.</w:t>
      </w:r>
    </w:p>
  </w:footnote>
  <w:footnote w:id="7">
    <w:p w14:paraId="38D4952F" w14:textId="2F8FEB04" w:rsidR="004A3104" w:rsidRPr="00CF60FA" w:rsidRDefault="004A3104" w:rsidP="00F70F8B">
      <w:pPr>
        <w:pStyle w:val="DipnotMetni"/>
        <w:spacing w:before="120" w:after="120"/>
        <w:rPr>
          <w:rFonts w:asciiTheme="minorHAnsi" w:hAnsiTheme="minorHAnsi" w:cstheme="minorHAnsi"/>
          <w:lang w:val="en-GB"/>
        </w:rPr>
      </w:pPr>
      <w:r w:rsidRPr="00CF60FA">
        <w:rPr>
          <w:rStyle w:val="DipnotBavurusu"/>
          <w:rFonts w:asciiTheme="minorHAnsi" w:hAnsiTheme="minorHAnsi" w:cstheme="minorHAnsi"/>
          <w:lang w:val="en-GB"/>
        </w:rPr>
        <w:footnoteRef/>
      </w:r>
      <w:r w:rsidRPr="00CF60FA">
        <w:rPr>
          <w:rFonts w:asciiTheme="minorHAnsi" w:hAnsiTheme="minorHAnsi" w:cstheme="minorHAnsi"/>
          <w:lang w:val="en-GB"/>
        </w:rPr>
        <w:t xml:space="preserve"> The Decision, para. 66, 70.</w:t>
      </w:r>
    </w:p>
  </w:footnote>
  <w:footnote w:id="8">
    <w:p w14:paraId="64106C30" w14:textId="45223B5A" w:rsidR="00533F91" w:rsidRPr="00F70F8B" w:rsidRDefault="00533F91" w:rsidP="00F70F8B">
      <w:pPr>
        <w:pStyle w:val="DipnotMetni"/>
        <w:spacing w:before="120" w:after="120"/>
        <w:rPr>
          <w:rFonts w:asciiTheme="minorHAnsi" w:hAnsiTheme="minorHAnsi" w:cstheme="minorHAnsi"/>
        </w:rPr>
      </w:pPr>
      <w:r w:rsidRPr="00CF60FA">
        <w:rPr>
          <w:rStyle w:val="DipnotBavurusu"/>
          <w:rFonts w:asciiTheme="minorHAnsi" w:hAnsiTheme="minorHAnsi" w:cstheme="minorHAnsi"/>
          <w:lang w:val="en-GB"/>
        </w:rPr>
        <w:footnoteRef/>
      </w:r>
      <w:r w:rsidRPr="00CF60FA">
        <w:rPr>
          <w:rFonts w:asciiTheme="minorHAnsi" w:hAnsiTheme="minorHAnsi" w:cstheme="minorHAnsi"/>
          <w:lang w:val="en-GB"/>
        </w:rPr>
        <w:t xml:space="preserve"> </w:t>
      </w:r>
      <w:r w:rsidR="002F609A" w:rsidRPr="00CF60FA">
        <w:rPr>
          <w:rFonts w:asciiTheme="minorHAnsi" w:hAnsiTheme="minorHAnsi" w:cstheme="minorHAnsi"/>
          <w:lang w:val="en-GB"/>
        </w:rPr>
        <w:t>The Decision, para. 89.</w:t>
      </w:r>
    </w:p>
  </w:footnote>
  <w:footnote w:id="9">
    <w:p w14:paraId="2F900EC4" w14:textId="103545AA" w:rsidR="00F760FD" w:rsidRPr="001A12CE" w:rsidRDefault="00F760FD" w:rsidP="001A12CE">
      <w:pPr>
        <w:pStyle w:val="DipnotMetni"/>
        <w:spacing w:before="120" w:after="120"/>
        <w:rPr>
          <w:rFonts w:asciiTheme="minorHAnsi" w:hAnsiTheme="minorHAnsi" w:cstheme="minorHAnsi"/>
          <w:lang w:val="en-GB"/>
        </w:rPr>
      </w:pPr>
      <w:r w:rsidRPr="001A12CE">
        <w:rPr>
          <w:rStyle w:val="DipnotBavurusu"/>
          <w:rFonts w:asciiTheme="minorHAnsi" w:hAnsiTheme="minorHAnsi" w:cstheme="minorHAnsi"/>
          <w:lang w:val="en-GB"/>
        </w:rPr>
        <w:footnoteRef/>
      </w:r>
      <w:r w:rsidRPr="001A12CE">
        <w:rPr>
          <w:rFonts w:asciiTheme="minorHAnsi" w:hAnsiTheme="minorHAnsi" w:cstheme="minorHAnsi"/>
          <w:lang w:val="en-GB"/>
        </w:rPr>
        <w:t xml:space="preserve"> </w:t>
      </w:r>
      <w:r w:rsidR="002F609A" w:rsidRPr="001A12CE">
        <w:rPr>
          <w:rFonts w:asciiTheme="minorHAnsi" w:hAnsiTheme="minorHAnsi" w:cstheme="minorHAnsi"/>
          <w:lang w:val="en-GB"/>
        </w:rPr>
        <w:t>The Decision, para. 104.</w:t>
      </w:r>
    </w:p>
  </w:footnote>
  <w:footnote w:id="10">
    <w:p w14:paraId="2933ABB3" w14:textId="3820D35C" w:rsidR="00F760FD" w:rsidRPr="001A12CE" w:rsidRDefault="00F760FD" w:rsidP="001A12CE">
      <w:pPr>
        <w:pStyle w:val="DipnotMetni"/>
        <w:spacing w:before="120" w:after="120"/>
        <w:rPr>
          <w:rFonts w:asciiTheme="minorHAnsi" w:hAnsiTheme="minorHAnsi" w:cstheme="minorHAnsi"/>
          <w:lang w:val="en-GB"/>
        </w:rPr>
      </w:pPr>
      <w:r w:rsidRPr="001A12CE">
        <w:rPr>
          <w:rStyle w:val="DipnotBavurusu"/>
          <w:rFonts w:asciiTheme="minorHAnsi" w:hAnsiTheme="minorHAnsi" w:cstheme="minorHAnsi"/>
          <w:lang w:val="en-GB"/>
        </w:rPr>
        <w:footnoteRef/>
      </w:r>
      <w:r w:rsidRPr="001A12CE">
        <w:rPr>
          <w:rFonts w:asciiTheme="minorHAnsi" w:hAnsiTheme="minorHAnsi" w:cstheme="minorHAnsi"/>
          <w:lang w:val="en-GB"/>
        </w:rPr>
        <w:t xml:space="preserve"> </w:t>
      </w:r>
      <w:r w:rsidR="002F609A" w:rsidRPr="001A12CE">
        <w:rPr>
          <w:rFonts w:asciiTheme="minorHAnsi" w:hAnsiTheme="minorHAnsi" w:cstheme="minorHAnsi"/>
          <w:lang w:val="en-GB"/>
        </w:rPr>
        <w:t>The Decision, para.103.</w:t>
      </w:r>
    </w:p>
  </w:footnote>
  <w:footnote w:id="11">
    <w:p w14:paraId="4C92FB50" w14:textId="54EE024C" w:rsidR="00F70F8B" w:rsidRPr="001A12CE" w:rsidRDefault="00F70F8B" w:rsidP="001A12CE">
      <w:pPr>
        <w:pStyle w:val="DipnotMetni"/>
        <w:spacing w:before="120" w:after="120"/>
        <w:rPr>
          <w:lang w:val="en-GB"/>
        </w:rPr>
      </w:pPr>
      <w:r w:rsidRPr="001A12CE">
        <w:rPr>
          <w:rStyle w:val="DipnotBavurusu"/>
          <w:rFonts w:asciiTheme="minorHAnsi" w:hAnsiTheme="minorHAnsi" w:cstheme="minorHAnsi"/>
          <w:lang w:val="en-GB"/>
        </w:rPr>
        <w:footnoteRef/>
      </w:r>
      <w:r w:rsidRPr="001A12CE">
        <w:rPr>
          <w:rFonts w:asciiTheme="minorHAnsi" w:hAnsiTheme="minorHAnsi" w:cstheme="minorHAnsi"/>
          <w:lang w:val="en-GB"/>
        </w:rPr>
        <w:t xml:space="preserve"> The Decision, para. 104.</w:t>
      </w:r>
    </w:p>
  </w:footnote>
  <w:footnote w:id="12">
    <w:p w14:paraId="6FC12F0B" w14:textId="62940525" w:rsidR="00F70F8B" w:rsidRPr="001A12CE" w:rsidRDefault="00F70F8B" w:rsidP="001A12CE">
      <w:pPr>
        <w:pStyle w:val="DipnotMetni"/>
        <w:spacing w:before="120" w:after="120"/>
        <w:rPr>
          <w:rFonts w:ascii="Calibri" w:hAnsi="Calibri" w:cs="Calibri"/>
          <w:lang w:val="en-GB"/>
        </w:rPr>
      </w:pPr>
      <w:r w:rsidRPr="001A12CE">
        <w:rPr>
          <w:rStyle w:val="DipnotBavurusu"/>
          <w:rFonts w:ascii="Calibri" w:hAnsi="Calibri" w:cs="Calibri"/>
          <w:lang w:val="en-GB"/>
        </w:rPr>
        <w:footnoteRef/>
      </w:r>
      <w:r w:rsidRPr="001A12CE">
        <w:rPr>
          <w:rFonts w:ascii="Calibri" w:hAnsi="Calibri" w:cs="Calibri"/>
          <w:lang w:val="en-GB"/>
        </w:rPr>
        <w:t xml:space="preserve"> The Decision, para. 104.</w:t>
      </w:r>
    </w:p>
  </w:footnote>
  <w:footnote w:id="13">
    <w:p w14:paraId="285DC31B" w14:textId="1828C215" w:rsidR="00B92345" w:rsidRPr="00B92345" w:rsidRDefault="00B92345" w:rsidP="001A12CE">
      <w:pPr>
        <w:pStyle w:val="DipnotMetni"/>
        <w:spacing w:before="120" w:after="120"/>
        <w:rPr>
          <w:rFonts w:ascii="Calibri" w:hAnsi="Calibri" w:cs="Calibri"/>
        </w:rPr>
      </w:pPr>
      <w:r w:rsidRPr="001A12CE">
        <w:rPr>
          <w:rStyle w:val="DipnotBavurusu"/>
          <w:rFonts w:ascii="Calibri" w:hAnsi="Calibri" w:cs="Calibri"/>
          <w:lang w:val="en-GB"/>
        </w:rPr>
        <w:footnoteRef/>
      </w:r>
      <w:r w:rsidRPr="001A12CE">
        <w:rPr>
          <w:rFonts w:ascii="Calibri" w:hAnsi="Calibri" w:cs="Calibri"/>
          <w:lang w:val="en-GB"/>
        </w:rPr>
        <w:t xml:space="preserve"> The Decision, para. 109.</w:t>
      </w:r>
    </w:p>
  </w:footnote>
  <w:footnote w:id="14">
    <w:p w14:paraId="4DA53A8C" w14:textId="5A03774F" w:rsidR="00F760FD" w:rsidRPr="00B27B6B" w:rsidRDefault="00F760FD" w:rsidP="00F70F8B">
      <w:pPr>
        <w:pStyle w:val="DipnotMetni"/>
        <w:spacing w:before="120" w:after="120"/>
        <w:rPr>
          <w:lang w:val="en-GB"/>
        </w:rPr>
      </w:pPr>
      <w:r w:rsidRPr="00B27B6B">
        <w:rPr>
          <w:rStyle w:val="DipnotBavurusu"/>
          <w:rFonts w:ascii="Calibri" w:hAnsi="Calibri" w:cs="Calibri"/>
          <w:lang w:val="en-GB"/>
        </w:rPr>
        <w:footnoteRef/>
      </w:r>
      <w:r w:rsidRPr="00B27B6B">
        <w:rPr>
          <w:rFonts w:ascii="Calibri" w:hAnsi="Calibri" w:cs="Calibri"/>
          <w:lang w:val="en-GB"/>
        </w:rPr>
        <w:t xml:space="preserve"> </w:t>
      </w:r>
      <w:r w:rsidR="006D104C" w:rsidRPr="00B27B6B">
        <w:rPr>
          <w:rFonts w:ascii="Calibri" w:hAnsi="Calibri" w:cs="Calibri"/>
          <w:lang w:val="en-GB"/>
        </w:rPr>
        <w:t>To calculate the administrative fine in EUR</w:t>
      </w:r>
      <w:r w:rsidR="006017C3" w:rsidRPr="00B27B6B">
        <w:rPr>
          <w:rFonts w:ascii="Calibri" w:hAnsi="Calibri" w:cs="Calibri"/>
          <w:lang w:val="en-GB"/>
        </w:rPr>
        <w:t>,</w:t>
      </w:r>
      <w:r w:rsidR="006D104C" w:rsidRPr="00B27B6B">
        <w:rPr>
          <w:rFonts w:ascii="Calibri" w:hAnsi="Calibri" w:cs="Calibri"/>
          <w:lang w:val="en-GB"/>
        </w:rPr>
        <w:t xml:space="preserve"> the average EUR buying rate exchange of the Central Bank of Türkiye</w:t>
      </w:r>
      <w:r w:rsidR="0066339C" w:rsidRPr="00B27B6B">
        <w:rPr>
          <w:rFonts w:ascii="Calibri" w:hAnsi="Calibri" w:cs="Calibri"/>
          <w:lang w:val="en-GB"/>
        </w:rPr>
        <w:t xml:space="preserve"> </w:t>
      </w:r>
      <w:r w:rsidR="0066168E" w:rsidRPr="00B27B6B">
        <w:rPr>
          <w:rFonts w:ascii="Calibri" w:hAnsi="Calibri" w:cs="Calibri"/>
          <w:lang w:val="en-GB"/>
        </w:rPr>
        <w:t>as of the date of this writing (16.05.2025)</w:t>
      </w:r>
      <w:r w:rsidR="006D104C" w:rsidRPr="00B27B6B">
        <w:rPr>
          <w:rFonts w:ascii="Calibri" w:hAnsi="Calibri" w:cs="Calibri"/>
          <w:lang w:val="en-GB"/>
        </w:rPr>
        <w:t xml:space="preserve"> were taken into consideration: EUR 1 = TRY 43.28</w:t>
      </w:r>
      <w:r w:rsidR="00B27B6B">
        <w:rPr>
          <w:rFonts w:ascii="Calibri" w:hAnsi="Calibri" w:cs="Calibri"/>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53993" w14:textId="77777777" w:rsidR="001A0D3D" w:rsidRDefault="00206B00">
    <w:pPr>
      <w:pStyle w:val="stBilgi"/>
    </w:pPr>
    <w:r>
      <w:rPr>
        <w:lang w:val="en-US"/>
      </w:rPr>
      <w:pict w14:anchorId="6C696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left:0;text-align:left;margin-left:0;margin-top:0;width:582.8pt;height:789.6pt;z-index:-251658752;mso-wrap-edited:f;mso-width-percent:0;mso-height-percent:0;mso-position-horizontal:center;mso-position-horizontal-relative:margin;mso-position-vertical:center;mso-position-vertical-relative:margin;mso-width-percent:0;mso-height-percent:0" wrapcoords="-28 0 -28 21579 21600 21579 21600 0 -28 0">
          <v:imagedata r:id="rId1" o:title="ACT RENKL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8157B" w14:textId="77777777" w:rsidR="001A0D3D" w:rsidRPr="008D2A7E" w:rsidRDefault="001A0D3D" w:rsidP="003E26DA">
    <w:pPr>
      <w:pStyle w:val="stBilgi"/>
      <w:jc w:val="center"/>
      <w:rPr>
        <w:rStyle w:val="Vurgu"/>
      </w:rPr>
    </w:pPr>
  </w:p>
  <w:p w14:paraId="69AD029F" w14:textId="77777777" w:rsidR="001A0D3D" w:rsidRPr="00246583" w:rsidRDefault="001A0D3D" w:rsidP="006B5387">
    <w:pPr>
      <w:pStyle w:val="stBilgi"/>
      <w:rPr>
        <w:rFonts w:ascii="Century Gothic" w:hAnsi="Century Gothic"/>
        <w:color w:val="3E3E42"/>
        <w:sz w:val="20"/>
        <w:szCs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49F7" w14:textId="323283C6" w:rsidR="001A0D3D" w:rsidRPr="00895852" w:rsidRDefault="00024FFA" w:rsidP="00895852">
    <w:pPr>
      <w:pStyle w:val="stBilgi"/>
      <w:jc w:val="center"/>
      <w:rPr>
        <w:i/>
        <w:iCs/>
        <w:lang w:val="en-US"/>
      </w:rPr>
    </w:pPr>
    <w:r w:rsidRPr="00246583">
      <w:rPr>
        <w:rStyle w:val="Vurgu"/>
        <w:iCs w:val="0"/>
        <w:lang w:eastAsia="tr-TR"/>
      </w:rPr>
      <w:drawing>
        <wp:inline distT="0" distB="0" distL="0" distR="0" wp14:anchorId="22757055" wp14:editId="0E632467">
          <wp:extent cx="1224280" cy="564515"/>
          <wp:effectExtent l="0" t="0" r="0" b="0"/>
          <wp:docPr id="1" name="Picture 2" descr="LOGO/Son/ACTECON_LOGO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on/ACTECON_LOGO_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280" cy="5645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35091"/>
    <w:multiLevelType w:val="hybridMultilevel"/>
    <w:tmpl w:val="52341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0703C"/>
    <w:multiLevelType w:val="hybridMultilevel"/>
    <w:tmpl w:val="813A06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4DD49BF"/>
    <w:multiLevelType w:val="hybridMultilevel"/>
    <w:tmpl w:val="B62AE8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77680B"/>
    <w:multiLevelType w:val="hybridMultilevel"/>
    <w:tmpl w:val="6FB6384E"/>
    <w:lvl w:ilvl="0" w:tplc="80F0D3F0">
      <w:start w:val="1"/>
      <w:numFmt w:val="bullet"/>
      <w:pStyle w:val="MemoBullet1"/>
      <w:lvlText w:val=""/>
      <w:lvlJc w:val="left"/>
      <w:pPr>
        <w:ind w:left="720" w:hanging="360"/>
      </w:pPr>
      <w:rPr>
        <w:rFonts w:ascii="Symbol" w:hAnsi="Symbol" w:hint="default"/>
      </w:rPr>
    </w:lvl>
    <w:lvl w:ilvl="1" w:tplc="FCFE5ABA">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481B3F"/>
    <w:multiLevelType w:val="hybridMultilevel"/>
    <w:tmpl w:val="D5A841AC"/>
    <w:lvl w:ilvl="0" w:tplc="771E5CD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AD248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171974"/>
    <w:multiLevelType w:val="hybridMultilevel"/>
    <w:tmpl w:val="12A80542"/>
    <w:lvl w:ilvl="0" w:tplc="684C85DC">
      <w:start w:val="1"/>
      <w:numFmt w:val="bullet"/>
      <w:pStyle w:val="Maddeareti1"/>
      <w:lvlText w:val="-"/>
      <w:lvlJc w:val="left"/>
      <w:pPr>
        <w:ind w:left="720" w:hanging="360"/>
      </w:pPr>
      <w:rPr>
        <w:rFonts w:ascii="Sylfaen" w:hAnsi="Sylfaen" w:hint="default"/>
      </w:rPr>
    </w:lvl>
    <w:lvl w:ilvl="1" w:tplc="00DA1134">
      <w:start w:val="1"/>
      <w:numFmt w:val="bullet"/>
      <w:pStyle w:val="Maddeareti2"/>
      <w:lvlText w:val="o"/>
      <w:lvlJc w:val="left"/>
      <w:rPr>
        <w:rFonts w:ascii="Courier New" w:hAnsi="Courier New" w:cs="Courier New" w:hint="default"/>
        <w:color w:val="000000"/>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A148C0"/>
    <w:multiLevelType w:val="hybridMultilevel"/>
    <w:tmpl w:val="5240D8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9290174"/>
    <w:multiLevelType w:val="hybridMultilevel"/>
    <w:tmpl w:val="B3520004"/>
    <w:lvl w:ilvl="0" w:tplc="F32A4300">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BB6626"/>
    <w:multiLevelType w:val="hybridMultilevel"/>
    <w:tmpl w:val="E2A67768"/>
    <w:lvl w:ilvl="0" w:tplc="14927228">
      <w:start w:val="5"/>
      <w:numFmt w:val="bullet"/>
      <w:lvlText w:val="-"/>
      <w:lvlJc w:val="left"/>
      <w:pPr>
        <w:ind w:left="720" w:hanging="360"/>
      </w:pPr>
      <w:rPr>
        <w:rFonts w:ascii="Calibri" w:eastAsia="Arial Unicode MS"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044588"/>
    <w:multiLevelType w:val="hybridMultilevel"/>
    <w:tmpl w:val="4600F94E"/>
    <w:lvl w:ilvl="0" w:tplc="48A0A57E">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CCD00BB"/>
    <w:multiLevelType w:val="hybridMultilevel"/>
    <w:tmpl w:val="65BC7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7558AE"/>
    <w:multiLevelType w:val="hybridMultilevel"/>
    <w:tmpl w:val="CDD4BED6"/>
    <w:lvl w:ilvl="0" w:tplc="07B6239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1890C79"/>
    <w:multiLevelType w:val="hybridMultilevel"/>
    <w:tmpl w:val="682CBC1A"/>
    <w:lvl w:ilvl="0" w:tplc="7BF49FA2">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781BB3"/>
    <w:multiLevelType w:val="hybridMultilevel"/>
    <w:tmpl w:val="68AAC8DA"/>
    <w:lvl w:ilvl="0" w:tplc="041F000F">
      <w:start w:val="1"/>
      <w:numFmt w:val="decimal"/>
      <w:lvlText w:val="%1."/>
      <w:lvlJc w:val="left"/>
      <w:pPr>
        <w:ind w:left="720" w:hanging="360"/>
      </w:pPr>
      <w:rPr>
        <w:rFonts w:hint="default"/>
        <w:color w:val="3B3838" w:themeColor="background2" w:themeShade="4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9296FFC"/>
    <w:multiLevelType w:val="hybridMultilevel"/>
    <w:tmpl w:val="BFFA83B4"/>
    <w:lvl w:ilvl="0" w:tplc="561E50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94C1F37"/>
    <w:multiLevelType w:val="hybridMultilevel"/>
    <w:tmpl w:val="81528F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5EF6792"/>
    <w:multiLevelType w:val="hybridMultilevel"/>
    <w:tmpl w:val="39C0D1F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C429B6"/>
    <w:multiLevelType w:val="hybridMultilevel"/>
    <w:tmpl w:val="40789674"/>
    <w:lvl w:ilvl="0" w:tplc="7BF49FA2">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CC42496"/>
    <w:multiLevelType w:val="hybridMultilevel"/>
    <w:tmpl w:val="23EC8842"/>
    <w:lvl w:ilvl="0" w:tplc="119E2030">
      <w:start w:val="6"/>
      <w:numFmt w:val="bullet"/>
      <w:lvlText w:val="-"/>
      <w:lvlJc w:val="left"/>
      <w:pPr>
        <w:ind w:left="720" w:hanging="360"/>
      </w:pPr>
      <w:rPr>
        <w:rFonts w:ascii="Calibri" w:eastAsia="Arial Unicode MS"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61F07D1E"/>
    <w:multiLevelType w:val="multilevel"/>
    <w:tmpl w:val="6D5E0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17594"/>
    <w:multiLevelType w:val="hybridMultilevel"/>
    <w:tmpl w:val="EFFC25FA"/>
    <w:lvl w:ilvl="0" w:tplc="3CF62D4E">
      <w:numFmt w:val="bullet"/>
      <w:lvlText w:val="­"/>
      <w:lvlJc w:val="left"/>
      <w:pPr>
        <w:ind w:left="720" w:hanging="360"/>
      </w:pPr>
      <w:rPr>
        <w:rFonts w:ascii="Courier New" w:eastAsiaTheme="minorEastAsia"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C429C"/>
    <w:multiLevelType w:val="hybridMultilevel"/>
    <w:tmpl w:val="B7FE3574"/>
    <w:lvl w:ilvl="0" w:tplc="21D662DE">
      <w:start w:val="1"/>
      <w:numFmt w:val="decimal"/>
      <w:pStyle w:val="Numaralandrma"/>
      <w:lvlText w:val="%1."/>
      <w:lvlJc w:val="left"/>
      <w:pPr>
        <w:ind w:left="720" w:hanging="360"/>
      </w:pPr>
      <w:rPr>
        <w:b/>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E126E2C"/>
    <w:multiLevelType w:val="hybridMultilevel"/>
    <w:tmpl w:val="DF3A791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FBE6811"/>
    <w:multiLevelType w:val="hybridMultilevel"/>
    <w:tmpl w:val="4B0EA9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83560526">
    <w:abstractNumId w:val="15"/>
  </w:num>
  <w:num w:numId="2" w16cid:durableId="1296253555">
    <w:abstractNumId w:val="1"/>
  </w:num>
  <w:num w:numId="3" w16cid:durableId="1749306900">
    <w:abstractNumId w:val="9"/>
  </w:num>
  <w:num w:numId="4" w16cid:durableId="230390209">
    <w:abstractNumId w:val="18"/>
  </w:num>
  <w:num w:numId="5" w16cid:durableId="1183278476">
    <w:abstractNumId w:val="16"/>
  </w:num>
  <w:num w:numId="6" w16cid:durableId="62334548">
    <w:abstractNumId w:val="4"/>
  </w:num>
  <w:num w:numId="7" w16cid:durableId="503667208">
    <w:abstractNumId w:val="8"/>
  </w:num>
  <w:num w:numId="8" w16cid:durableId="479465517">
    <w:abstractNumId w:val="20"/>
  </w:num>
  <w:num w:numId="9" w16cid:durableId="1266769207">
    <w:abstractNumId w:val="12"/>
  </w:num>
  <w:num w:numId="10" w16cid:durableId="1529491846">
    <w:abstractNumId w:val="6"/>
  </w:num>
  <w:num w:numId="11" w16cid:durableId="505823711">
    <w:abstractNumId w:val="13"/>
  </w:num>
  <w:num w:numId="12" w16cid:durableId="1342661200">
    <w:abstractNumId w:val="22"/>
  </w:num>
  <w:num w:numId="13" w16cid:durableId="1892110218">
    <w:abstractNumId w:val="5"/>
  </w:num>
  <w:num w:numId="14" w16cid:durableId="941568089">
    <w:abstractNumId w:val="3"/>
  </w:num>
  <w:num w:numId="15" w16cid:durableId="200244987">
    <w:abstractNumId w:val="6"/>
  </w:num>
  <w:num w:numId="16" w16cid:durableId="897862754">
    <w:abstractNumId w:val="7"/>
  </w:num>
  <w:num w:numId="17" w16cid:durableId="386034677">
    <w:abstractNumId w:val="24"/>
  </w:num>
  <w:num w:numId="18" w16cid:durableId="473567567">
    <w:abstractNumId w:val="10"/>
  </w:num>
  <w:num w:numId="19" w16cid:durableId="1121847682">
    <w:abstractNumId w:val="0"/>
  </w:num>
  <w:num w:numId="20" w16cid:durableId="486282151">
    <w:abstractNumId w:val="17"/>
  </w:num>
  <w:num w:numId="21" w16cid:durableId="1560164506">
    <w:abstractNumId w:val="11"/>
  </w:num>
  <w:num w:numId="22" w16cid:durableId="1093360034">
    <w:abstractNumId w:val="23"/>
  </w:num>
  <w:num w:numId="23" w16cid:durableId="1519612020">
    <w:abstractNumId w:val="21"/>
  </w:num>
  <w:num w:numId="24" w16cid:durableId="795216380">
    <w:abstractNumId w:val="14"/>
  </w:num>
  <w:num w:numId="25" w16cid:durableId="243535787">
    <w:abstractNumId w:val="3"/>
  </w:num>
  <w:num w:numId="26" w16cid:durableId="1617709440">
    <w:abstractNumId w:val="2"/>
  </w:num>
  <w:num w:numId="27" w16cid:durableId="12642657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IyNjM2sDQ0NrUwNTdT0lEKTi0uzszPAymwqAUA9w/jqywAAAA="/>
  </w:docVars>
  <w:rsids>
    <w:rsidRoot w:val="00653446"/>
    <w:rsid w:val="0000080F"/>
    <w:rsid w:val="00006112"/>
    <w:rsid w:val="00007355"/>
    <w:rsid w:val="00007E53"/>
    <w:rsid w:val="00012574"/>
    <w:rsid w:val="0001265A"/>
    <w:rsid w:val="00012FF9"/>
    <w:rsid w:val="00013030"/>
    <w:rsid w:val="000138C9"/>
    <w:rsid w:val="000149B9"/>
    <w:rsid w:val="000150AE"/>
    <w:rsid w:val="000200E1"/>
    <w:rsid w:val="00020F9B"/>
    <w:rsid w:val="00023195"/>
    <w:rsid w:val="00023D3C"/>
    <w:rsid w:val="00023F7C"/>
    <w:rsid w:val="00023F8C"/>
    <w:rsid w:val="00024014"/>
    <w:rsid w:val="00024D45"/>
    <w:rsid w:val="00024FFA"/>
    <w:rsid w:val="000263F7"/>
    <w:rsid w:val="000264F2"/>
    <w:rsid w:val="000267B2"/>
    <w:rsid w:val="00027E1F"/>
    <w:rsid w:val="00030979"/>
    <w:rsid w:val="00033074"/>
    <w:rsid w:val="00033AD6"/>
    <w:rsid w:val="00033F12"/>
    <w:rsid w:val="00034219"/>
    <w:rsid w:val="0003491B"/>
    <w:rsid w:val="00034D64"/>
    <w:rsid w:val="00035D98"/>
    <w:rsid w:val="00040641"/>
    <w:rsid w:val="00041842"/>
    <w:rsid w:val="00042688"/>
    <w:rsid w:val="00044035"/>
    <w:rsid w:val="000440FF"/>
    <w:rsid w:val="00045427"/>
    <w:rsid w:val="00045A24"/>
    <w:rsid w:val="00046480"/>
    <w:rsid w:val="000512C9"/>
    <w:rsid w:val="00051AC7"/>
    <w:rsid w:val="00055296"/>
    <w:rsid w:val="000553D7"/>
    <w:rsid w:val="00056467"/>
    <w:rsid w:val="00056BEF"/>
    <w:rsid w:val="0006183E"/>
    <w:rsid w:val="00063623"/>
    <w:rsid w:val="00064B8D"/>
    <w:rsid w:val="000667DC"/>
    <w:rsid w:val="00066E1D"/>
    <w:rsid w:val="00067DC3"/>
    <w:rsid w:val="00070C9F"/>
    <w:rsid w:val="000713A4"/>
    <w:rsid w:val="00072A4F"/>
    <w:rsid w:val="00073CAB"/>
    <w:rsid w:val="0007597A"/>
    <w:rsid w:val="00075A05"/>
    <w:rsid w:val="00076A29"/>
    <w:rsid w:val="00080731"/>
    <w:rsid w:val="00080B6B"/>
    <w:rsid w:val="00083762"/>
    <w:rsid w:val="0008512C"/>
    <w:rsid w:val="00085589"/>
    <w:rsid w:val="0008795F"/>
    <w:rsid w:val="00090C4C"/>
    <w:rsid w:val="000913C8"/>
    <w:rsid w:val="000914A8"/>
    <w:rsid w:val="000925BA"/>
    <w:rsid w:val="00092BC5"/>
    <w:rsid w:val="00096A8B"/>
    <w:rsid w:val="00097D93"/>
    <w:rsid w:val="000A09CB"/>
    <w:rsid w:val="000A1A45"/>
    <w:rsid w:val="000A2A7F"/>
    <w:rsid w:val="000A34C5"/>
    <w:rsid w:val="000A3EDB"/>
    <w:rsid w:val="000A4D7C"/>
    <w:rsid w:val="000A4E51"/>
    <w:rsid w:val="000A5DAC"/>
    <w:rsid w:val="000A6A54"/>
    <w:rsid w:val="000B2480"/>
    <w:rsid w:val="000B36CB"/>
    <w:rsid w:val="000B41E3"/>
    <w:rsid w:val="000B50CD"/>
    <w:rsid w:val="000B54A8"/>
    <w:rsid w:val="000B6FE9"/>
    <w:rsid w:val="000B7A1B"/>
    <w:rsid w:val="000B7A22"/>
    <w:rsid w:val="000C083C"/>
    <w:rsid w:val="000C1A62"/>
    <w:rsid w:val="000C2D04"/>
    <w:rsid w:val="000C31E2"/>
    <w:rsid w:val="000C32FE"/>
    <w:rsid w:val="000D004E"/>
    <w:rsid w:val="000D3471"/>
    <w:rsid w:val="000D5858"/>
    <w:rsid w:val="000D6645"/>
    <w:rsid w:val="000D6E2C"/>
    <w:rsid w:val="000D7879"/>
    <w:rsid w:val="000E0811"/>
    <w:rsid w:val="000E2A06"/>
    <w:rsid w:val="000E339F"/>
    <w:rsid w:val="000E3873"/>
    <w:rsid w:val="000E3CCB"/>
    <w:rsid w:val="000E42E2"/>
    <w:rsid w:val="000E4380"/>
    <w:rsid w:val="000E4A25"/>
    <w:rsid w:val="000E4A33"/>
    <w:rsid w:val="000E5BF7"/>
    <w:rsid w:val="000F26DB"/>
    <w:rsid w:val="000F29FA"/>
    <w:rsid w:val="00101AEE"/>
    <w:rsid w:val="001036BF"/>
    <w:rsid w:val="00104E41"/>
    <w:rsid w:val="00105FDB"/>
    <w:rsid w:val="00107CE2"/>
    <w:rsid w:val="00107D4A"/>
    <w:rsid w:val="00113E59"/>
    <w:rsid w:val="00114009"/>
    <w:rsid w:val="0011489B"/>
    <w:rsid w:val="00115695"/>
    <w:rsid w:val="001159B2"/>
    <w:rsid w:val="00115FA5"/>
    <w:rsid w:val="00116A2F"/>
    <w:rsid w:val="00117C7B"/>
    <w:rsid w:val="00122A86"/>
    <w:rsid w:val="0012306B"/>
    <w:rsid w:val="00123D2C"/>
    <w:rsid w:val="00123EEF"/>
    <w:rsid w:val="00126378"/>
    <w:rsid w:val="0012734B"/>
    <w:rsid w:val="00131C96"/>
    <w:rsid w:val="0013285A"/>
    <w:rsid w:val="001350D7"/>
    <w:rsid w:val="001357FB"/>
    <w:rsid w:val="00137E7D"/>
    <w:rsid w:val="001405AE"/>
    <w:rsid w:val="0014087F"/>
    <w:rsid w:val="00140D33"/>
    <w:rsid w:val="00143C10"/>
    <w:rsid w:val="00144258"/>
    <w:rsid w:val="00144918"/>
    <w:rsid w:val="0014691B"/>
    <w:rsid w:val="00150AE4"/>
    <w:rsid w:val="00150D9D"/>
    <w:rsid w:val="00151BE4"/>
    <w:rsid w:val="00152BC8"/>
    <w:rsid w:val="00152E8D"/>
    <w:rsid w:val="00154059"/>
    <w:rsid w:val="001548AE"/>
    <w:rsid w:val="00156DC6"/>
    <w:rsid w:val="00157B81"/>
    <w:rsid w:val="00160B3F"/>
    <w:rsid w:val="0016142C"/>
    <w:rsid w:val="00161B65"/>
    <w:rsid w:val="00164F0F"/>
    <w:rsid w:val="00165927"/>
    <w:rsid w:val="00165D20"/>
    <w:rsid w:val="0016607E"/>
    <w:rsid w:val="0017007E"/>
    <w:rsid w:val="00170275"/>
    <w:rsid w:val="001704D9"/>
    <w:rsid w:val="00171176"/>
    <w:rsid w:val="00172517"/>
    <w:rsid w:val="00174793"/>
    <w:rsid w:val="001755B5"/>
    <w:rsid w:val="00175EC6"/>
    <w:rsid w:val="0018004D"/>
    <w:rsid w:val="0018109B"/>
    <w:rsid w:val="001816B5"/>
    <w:rsid w:val="001817D2"/>
    <w:rsid w:val="001828CF"/>
    <w:rsid w:val="00183034"/>
    <w:rsid w:val="001832A5"/>
    <w:rsid w:val="00185D35"/>
    <w:rsid w:val="001868CB"/>
    <w:rsid w:val="00186D8C"/>
    <w:rsid w:val="00187E65"/>
    <w:rsid w:val="001914D7"/>
    <w:rsid w:val="001916FB"/>
    <w:rsid w:val="00191E8F"/>
    <w:rsid w:val="00192977"/>
    <w:rsid w:val="00193CD8"/>
    <w:rsid w:val="00197059"/>
    <w:rsid w:val="001A038E"/>
    <w:rsid w:val="001A08CC"/>
    <w:rsid w:val="001A0D3D"/>
    <w:rsid w:val="001A11D6"/>
    <w:rsid w:val="001A12CE"/>
    <w:rsid w:val="001A2125"/>
    <w:rsid w:val="001A460B"/>
    <w:rsid w:val="001A5FF1"/>
    <w:rsid w:val="001A675A"/>
    <w:rsid w:val="001A743D"/>
    <w:rsid w:val="001B0701"/>
    <w:rsid w:val="001B07F2"/>
    <w:rsid w:val="001B0B11"/>
    <w:rsid w:val="001B1BE9"/>
    <w:rsid w:val="001B2BC6"/>
    <w:rsid w:val="001B4116"/>
    <w:rsid w:val="001B4B2B"/>
    <w:rsid w:val="001B7E51"/>
    <w:rsid w:val="001C0794"/>
    <w:rsid w:val="001C37ED"/>
    <w:rsid w:val="001C4AD0"/>
    <w:rsid w:val="001C7B80"/>
    <w:rsid w:val="001D1C40"/>
    <w:rsid w:val="001D36EE"/>
    <w:rsid w:val="001D4040"/>
    <w:rsid w:val="001D55A7"/>
    <w:rsid w:val="001D6B3F"/>
    <w:rsid w:val="001D7189"/>
    <w:rsid w:val="001E0E61"/>
    <w:rsid w:val="001E3647"/>
    <w:rsid w:val="001E4546"/>
    <w:rsid w:val="001E483B"/>
    <w:rsid w:val="001F0CB4"/>
    <w:rsid w:val="001F1BAA"/>
    <w:rsid w:val="001F28F7"/>
    <w:rsid w:val="001F5CEC"/>
    <w:rsid w:val="001F7BFE"/>
    <w:rsid w:val="00200BF4"/>
    <w:rsid w:val="00201C13"/>
    <w:rsid w:val="002021FB"/>
    <w:rsid w:val="00204271"/>
    <w:rsid w:val="00205355"/>
    <w:rsid w:val="002056B6"/>
    <w:rsid w:val="00206B00"/>
    <w:rsid w:val="00206EC9"/>
    <w:rsid w:val="00207029"/>
    <w:rsid w:val="0021291D"/>
    <w:rsid w:val="00212FBF"/>
    <w:rsid w:val="0021300C"/>
    <w:rsid w:val="00215A52"/>
    <w:rsid w:val="002169FB"/>
    <w:rsid w:val="002204DA"/>
    <w:rsid w:val="002219CE"/>
    <w:rsid w:val="00221E1C"/>
    <w:rsid w:val="002234E0"/>
    <w:rsid w:val="002237F1"/>
    <w:rsid w:val="00224365"/>
    <w:rsid w:val="00224BD3"/>
    <w:rsid w:val="0022509F"/>
    <w:rsid w:val="00226A81"/>
    <w:rsid w:val="00230F1C"/>
    <w:rsid w:val="00230FC7"/>
    <w:rsid w:val="00231D0F"/>
    <w:rsid w:val="00233B6E"/>
    <w:rsid w:val="00236268"/>
    <w:rsid w:val="00237651"/>
    <w:rsid w:val="00237A89"/>
    <w:rsid w:val="00240193"/>
    <w:rsid w:val="00240267"/>
    <w:rsid w:val="002432CF"/>
    <w:rsid w:val="0024382C"/>
    <w:rsid w:val="00246306"/>
    <w:rsid w:val="00246583"/>
    <w:rsid w:val="00250B83"/>
    <w:rsid w:val="00251681"/>
    <w:rsid w:val="00251D24"/>
    <w:rsid w:val="00251D79"/>
    <w:rsid w:val="00252125"/>
    <w:rsid w:val="00255074"/>
    <w:rsid w:val="002551A4"/>
    <w:rsid w:val="00255688"/>
    <w:rsid w:val="00255B60"/>
    <w:rsid w:val="00257D98"/>
    <w:rsid w:val="002606D1"/>
    <w:rsid w:val="0026229F"/>
    <w:rsid w:val="002624C9"/>
    <w:rsid w:val="00267645"/>
    <w:rsid w:val="00270291"/>
    <w:rsid w:val="002707D2"/>
    <w:rsid w:val="00270FFE"/>
    <w:rsid w:val="00272F12"/>
    <w:rsid w:val="00273664"/>
    <w:rsid w:val="002742E5"/>
    <w:rsid w:val="00275BEF"/>
    <w:rsid w:val="002775E8"/>
    <w:rsid w:val="00280A28"/>
    <w:rsid w:val="00281207"/>
    <w:rsid w:val="00284306"/>
    <w:rsid w:val="00285BDD"/>
    <w:rsid w:val="00285F73"/>
    <w:rsid w:val="002866DC"/>
    <w:rsid w:val="00287935"/>
    <w:rsid w:val="00290A55"/>
    <w:rsid w:val="00290EBE"/>
    <w:rsid w:val="00293A66"/>
    <w:rsid w:val="00294245"/>
    <w:rsid w:val="00294B44"/>
    <w:rsid w:val="0029768F"/>
    <w:rsid w:val="002A0E96"/>
    <w:rsid w:val="002A1699"/>
    <w:rsid w:val="002A1A92"/>
    <w:rsid w:val="002A21B3"/>
    <w:rsid w:val="002A40CA"/>
    <w:rsid w:val="002A6838"/>
    <w:rsid w:val="002B03C4"/>
    <w:rsid w:val="002B045A"/>
    <w:rsid w:val="002B0E40"/>
    <w:rsid w:val="002B102C"/>
    <w:rsid w:val="002B117B"/>
    <w:rsid w:val="002B1222"/>
    <w:rsid w:val="002B3FB6"/>
    <w:rsid w:val="002B4ADF"/>
    <w:rsid w:val="002B59FC"/>
    <w:rsid w:val="002B5D8E"/>
    <w:rsid w:val="002B6F6F"/>
    <w:rsid w:val="002B780E"/>
    <w:rsid w:val="002B7ACB"/>
    <w:rsid w:val="002C0317"/>
    <w:rsid w:val="002C15D1"/>
    <w:rsid w:val="002C3310"/>
    <w:rsid w:val="002C33CB"/>
    <w:rsid w:val="002C3AEE"/>
    <w:rsid w:val="002C6EE6"/>
    <w:rsid w:val="002D1E53"/>
    <w:rsid w:val="002D2F97"/>
    <w:rsid w:val="002D440B"/>
    <w:rsid w:val="002D44D8"/>
    <w:rsid w:val="002D5F7E"/>
    <w:rsid w:val="002D6740"/>
    <w:rsid w:val="002E1F51"/>
    <w:rsid w:val="002E3AA7"/>
    <w:rsid w:val="002E401D"/>
    <w:rsid w:val="002E4044"/>
    <w:rsid w:val="002E4DF4"/>
    <w:rsid w:val="002E62B4"/>
    <w:rsid w:val="002E7385"/>
    <w:rsid w:val="002F126B"/>
    <w:rsid w:val="002F13CE"/>
    <w:rsid w:val="002F1837"/>
    <w:rsid w:val="002F1AF8"/>
    <w:rsid w:val="002F22D5"/>
    <w:rsid w:val="002F268B"/>
    <w:rsid w:val="002F521A"/>
    <w:rsid w:val="002F5581"/>
    <w:rsid w:val="002F5933"/>
    <w:rsid w:val="002F5B64"/>
    <w:rsid w:val="002F609A"/>
    <w:rsid w:val="002F728B"/>
    <w:rsid w:val="002F7EC5"/>
    <w:rsid w:val="003018AC"/>
    <w:rsid w:val="00302EFF"/>
    <w:rsid w:val="0030435E"/>
    <w:rsid w:val="003065FD"/>
    <w:rsid w:val="00310A29"/>
    <w:rsid w:val="00312B12"/>
    <w:rsid w:val="00312E07"/>
    <w:rsid w:val="003161C5"/>
    <w:rsid w:val="0032008A"/>
    <w:rsid w:val="0032157A"/>
    <w:rsid w:val="00321A13"/>
    <w:rsid w:val="0032280C"/>
    <w:rsid w:val="00323E3F"/>
    <w:rsid w:val="0032505F"/>
    <w:rsid w:val="003277F2"/>
    <w:rsid w:val="003374AB"/>
    <w:rsid w:val="00341154"/>
    <w:rsid w:val="00341E11"/>
    <w:rsid w:val="00343078"/>
    <w:rsid w:val="0034345F"/>
    <w:rsid w:val="0034346F"/>
    <w:rsid w:val="003434B8"/>
    <w:rsid w:val="003451D0"/>
    <w:rsid w:val="00346233"/>
    <w:rsid w:val="00351852"/>
    <w:rsid w:val="003528AA"/>
    <w:rsid w:val="00353CF5"/>
    <w:rsid w:val="00354524"/>
    <w:rsid w:val="00354578"/>
    <w:rsid w:val="00355360"/>
    <w:rsid w:val="0035579F"/>
    <w:rsid w:val="00357308"/>
    <w:rsid w:val="00357570"/>
    <w:rsid w:val="00357C65"/>
    <w:rsid w:val="00360440"/>
    <w:rsid w:val="00360BAE"/>
    <w:rsid w:val="003611F4"/>
    <w:rsid w:val="00362307"/>
    <w:rsid w:val="0036451D"/>
    <w:rsid w:val="00367627"/>
    <w:rsid w:val="0037134F"/>
    <w:rsid w:val="003715A4"/>
    <w:rsid w:val="00371674"/>
    <w:rsid w:val="00374588"/>
    <w:rsid w:val="00374A51"/>
    <w:rsid w:val="00377FC4"/>
    <w:rsid w:val="0038285F"/>
    <w:rsid w:val="00387CAA"/>
    <w:rsid w:val="003936B6"/>
    <w:rsid w:val="00397DC7"/>
    <w:rsid w:val="00397EAD"/>
    <w:rsid w:val="003A16C0"/>
    <w:rsid w:val="003A18D0"/>
    <w:rsid w:val="003A18DD"/>
    <w:rsid w:val="003A65B7"/>
    <w:rsid w:val="003B1B26"/>
    <w:rsid w:val="003B3948"/>
    <w:rsid w:val="003B464D"/>
    <w:rsid w:val="003B4939"/>
    <w:rsid w:val="003C2BC2"/>
    <w:rsid w:val="003C4F47"/>
    <w:rsid w:val="003C5D9A"/>
    <w:rsid w:val="003C70F6"/>
    <w:rsid w:val="003D2B13"/>
    <w:rsid w:val="003D736F"/>
    <w:rsid w:val="003D785A"/>
    <w:rsid w:val="003E0E67"/>
    <w:rsid w:val="003E26DA"/>
    <w:rsid w:val="003E35EE"/>
    <w:rsid w:val="003E4873"/>
    <w:rsid w:val="003E537C"/>
    <w:rsid w:val="003E54DA"/>
    <w:rsid w:val="003E63C6"/>
    <w:rsid w:val="003E7038"/>
    <w:rsid w:val="003E72BC"/>
    <w:rsid w:val="003F203C"/>
    <w:rsid w:val="003F2C63"/>
    <w:rsid w:val="003F419E"/>
    <w:rsid w:val="003F4718"/>
    <w:rsid w:val="003F4C88"/>
    <w:rsid w:val="003F6822"/>
    <w:rsid w:val="003F6C34"/>
    <w:rsid w:val="0040018E"/>
    <w:rsid w:val="00400A09"/>
    <w:rsid w:val="00401807"/>
    <w:rsid w:val="00402A09"/>
    <w:rsid w:val="00403372"/>
    <w:rsid w:val="004069BC"/>
    <w:rsid w:val="00407F50"/>
    <w:rsid w:val="00410122"/>
    <w:rsid w:val="0041128E"/>
    <w:rsid w:val="0041250F"/>
    <w:rsid w:val="00412EAA"/>
    <w:rsid w:val="00414308"/>
    <w:rsid w:val="0041466F"/>
    <w:rsid w:val="004150D0"/>
    <w:rsid w:val="00415AFD"/>
    <w:rsid w:val="00416BD2"/>
    <w:rsid w:val="00420407"/>
    <w:rsid w:val="004221E7"/>
    <w:rsid w:val="00423457"/>
    <w:rsid w:val="00424EF5"/>
    <w:rsid w:val="00425282"/>
    <w:rsid w:val="004276ED"/>
    <w:rsid w:val="0043163D"/>
    <w:rsid w:val="0043171E"/>
    <w:rsid w:val="004333AE"/>
    <w:rsid w:val="00436010"/>
    <w:rsid w:val="00436830"/>
    <w:rsid w:val="00437955"/>
    <w:rsid w:val="0044015F"/>
    <w:rsid w:val="00441366"/>
    <w:rsid w:val="00441BF6"/>
    <w:rsid w:val="004439AE"/>
    <w:rsid w:val="00443A31"/>
    <w:rsid w:val="00444017"/>
    <w:rsid w:val="004444C4"/>
    <w:rsid w:val="00446AA5"/>
    <w:rsid w:val="004559AF"/>
    <w:rsid w:val="00455DC7"/>
    <w:rsid w:val="004565C4"/>
    <w:rsid w:val="00456EF8"/>
    <w:rsid w:val="004574F3"/>
    <w:rsid w:val="00460CAB"/>
    <w:rsid w:val="00463311"/>
    <w:rsid w:val="00463EA7"/>
    <w:rsid w:val="00463F2E"/>
    <w:rsid w:val="004664A0"/>
    <w:rsid w:val="00471F54"/>
    <w:rsid w:val="00472346"/>
    <w:rsid w:val="00472804"/>
    <w:rsid w:val="00473281"/>
    <w:rsid w:val="00473E5D"/>
    <w:rsid w:val="00474FE0"/>
    <w:rsid w:val="00475113"/>
    <w:rsid w:val="00475C2F"/>
    <w:rsid w:val="00476018"/>
    <w:rsid w:val="0047615A"/>
    <w:rsid w:val="004817B0"/>
    <w:rsid w:val="00481B52"/>
    <w:rsid w:val="00483148"/>
    <w:rsid w:val="004844BC"/>
    <w:rsid w:val="00486FBA"/>
    <w:rsid w:val="0048784C"/>
    <w:rsid w:val="00490731"/>
    <w:rsid w:val="00490E19"/>
    <w:rsid w:val="004912C2"/>
    <w:rsid w:val="00491451"/>
    <w:rsid w:val="00497362"/>
    <w:rsid w:val="004A2271"/>
    <w:rsid w:val="004A2518"/>
    <w:rsid w:val="004A3104"/>
    <w:rsid w:val="004A321B"/>
    <w:rsid w:val="004A4D9D"/>
    <w:rsid w:val="004A6242"/>
    <w:rsid w:val="004A678D"/>
    <w:rsid w:val="004A718E"/>
    <w:rsid w:val="004B1BC3"/>
    <w:rsid w:val="004B2A93"/>
    <w:rsid w:val="004B4C1D"/>
    <w:rsid w:val="004B6DFC"/>
    <w:rsid w:val="004C0054"/>
    <w:rsid w:val="004C2A5E"/>
    <w:rsid w:val="004C2B51"/>
    <w:rsid w:val="004C5F2F"/>
    <w:rsid w:val="004C7605"/>
    <w:rsid w:val="004D0400"/>
    <w:rsid w:val="004D300C"/>
    <w:rsid w:val="004D464D"/>
    <w:rsid w:val="004E00ED"/>
    <w:rsid w:val="004E0827"/>
    <w:rsid w:val="004E0BEE"/>
    <w:rsid w:val="004E17B9"/>
    <w:rsid w:val="004E2545"/>
    <w:rsid w:val="004E5986"/>
    <w:rsid w:val="004E5A75"/>
    <w:rsid w:val="004E6E2C"/>
    <w:rsid w:val="004E724A"/>
    <w:rsid w:val="004E78DD"/>
    <w:rsid w:val="004F1547"/>
    <w:rsid w:val="004F3EBF"/>
    <w:rsid w:val="004F41EB"/>
    <w:rsid w:val="004F5308"/>
    <w:rsid w:val="004F6355"/>
    <w:rsid w:val="004F6842"/>
    <w:rsid w:val="004F73B8"/>
    <w:rsid w:val="004F7552"/>
    <w:rsid w:val="005038C8"/>
    <w:rsid w:val="00505672"/>
    <w:rsid w:val="00506043"/>
    <w:rsid w:val="0050605C"/>
    <w:rsid w:val="00507182"/>
    <w:rsid w:val="005117C9"/>
    <w:rsid w:val="00512237"/>
    <w:rsid w:val="00512447"/>
    <w:rsid w:val="005147B5"/>
    <w:rsid w:val="00516004"/>
    <w:rsid w:val="005160E5"/>
    <w:rsid w:val="00517D63"/>
    <w:rsid w:val="00520B26"/>
    <w:rsid w:val="00522897"/>
    <w:rsid w:val="00522FE6"/>
    <w:rsid w:val="00524ED8"/>
    <w:rsid w:val="00527824"/>
    <w:rsid w:val="005313B1"/>
    <w:rsid w:val="0053308F"/>
    <w:rsid w:val="005335F5"/>
    <w:rsid w:val="00533A6A"/>
    <w:rsid w:val="00533F91"/>
    <w:rsid w:val="00534559"/>
    <w:rsid w:val="00536717"/>
    <w:rsid w:val="00540A31"/>
    <w:rsid w:val="00540AD7"/>
    <w:rsid w:val="00542ABA"/>
    <w:rsid w:val="00542D53"/>
    <w:rsid w:val="00543736"/>
    <w:rsid w:val="00546726"/>
    <w:rsid w:val="00546873"/>
    <w:rsid w:val="0054762F"/>
    <w:rsid w:val="00550186"/>
    <w:rsid w:val="005502E1"/>
    <w:rsid w:val="00551057"/>
    <w:rsid w:val="00551AE3"/>
    <w:rsid w:val="00553126"/>
    <w:rsid w:val="0055347C"/>
    <w:rsid w:val="00553C3B"/>
    <w:rsid w:val="005541A4"/>
    <w:rsid w:val="00554902"/>
    <w:rsid w:val="00555574"/>
    <w:rsid w:val="0055769E"/>
    <w:rsid w:val="00557A7E"/>
    <w:rsid w:val="005609A7"/>
    <w:rsid w:val="00561202"/>
    <w:rsid w:val="005614A1"/>
    <w:rsid w:val="00561C8E"/>
    <w:rsid w:val="00562691"/>
    <w:rsid w:val="0056353B"/>
    <w:rsid w:val="005658E4"/>
    <w:rsid w:val="00566F90"/>
    <w:rsid w:val="0057394F"/>
    <w:rsid w:val="00573BB6"/>
    <w:rsid w:val="00574109"/>
    <w:rsid w:val="0057432C"/>
    <w:rsid w:val="005743C3"/>
    <w:rsid w:val="00574A5F"/>
    <w:rsid w:val="005751C7"/>
    <w:rsid w:val="0057625F"/>
    <w:rsid w:val="005762A1"/>
    <w:rsid w:val="00576DC6"/>
    <w:rsid w:val="00577AD8"/>
    <w:rsid w:val="00580747"/>
    <w:rsid w:val="005809ED"/>
    <w:rsid w:val="00581B7B"/>
    <w:rsid w:val="0058270B"/>
    <w:rsid w:val="00582F25"/>
    <w:rsid w:val="00582FE3"/>
    <w:rsid w:val="005863A3"/>
    <w:rsid w:val="00586D9F"/>
    <w:rsid w:val="0058749E"/>
    <w:rsid w:val="005876D4"/>
    <w:rsid w:val="0059118B"/>
    <w:rsid w:val="005911B8"/>
    <w:rsid w:val="005919F7"/>
    <w:rsid w:val="00591E95"/>
    <w:rsid w:val="005920F0"/>
    <w:rsid w:val="00594A4C"/>
    <w:rsid w:val="00595752"/>
    <w:rsid w:val="00595D83"/>
    <w:rsid w:val="0059657F"/>
    <w:rsid w:val="005A3681"/>
    <w:rsid w:val="005A4D1F"/>
    <w:rsid w:val="005A59A8"/>
    <w:rsid w:val="005A5E5F"/>
    <w:rsid w:val="005A79D4"/>
    <w:rsid w:val="005A7B6B"/>
    <w:rsid w:val="005B0E9C"/>
    <w:rsid w:val="005B149E"/>
    <w:rsid w:val="005B154F"/>
    <w:rsid w:val="005B26D7"/>
    <w:rsid w:val="005B3AF9"/>
    <w:rsid w:val="005B3EA4"/>
    <w:rsid w:val="005B515D"/>
    <w:rsid w:val="005B5288"/>
    <w:rsid w:val="005B68D4"/>
    <w:rsid w:val="005C1D86"/>
    <w:rsid w:val="005C34B0"/>
    <w:rsid w:val="005C3DAB"/>
    <w:rsid w:val="005C4F14"/>
    <w:rsid w:val="005C72A5"/>
    <w:rsid w:val="005D034D"/>
    <w:rsid w:val="005D0A60"/>
    <w:rsid w:val="005D27FC"/>
    <w:rsid w:val="005D2CC1"/>
    <w:rsid w:val="005D79FF"/>
    <w:rsid w:val="005E0B60"/>
    <w:rsid w:val="005E0FC5"/>
    <w:rsid w:val="005E23BE"/>
    <w:rsid w:val="005E35AF"/>
    <w:rsid w:val="005E46A6"/>
    <w:rsid w:val="005E4861"/>
    <w:rsid w:val="005E54D4"/>
    <w:rsid w:val="005F11C8"/>
    <w:rsid w:val="005F1CC7"/>
    <w:rsid w:val="005F1E93"/>
    <w:rsid w:val="005F4473"/>
    <w:rsid w:val="005F4E71"/>
    <w:rsid w:val="005F61DE"/>
    <w:rsid w:val="00600143"/>
    <w:rsid w:val="006003C1"/>
    <w:rsid w:val="00600419"/>
    <w:rsid w:val="006017C3"/>
    <w:rsid w:val="00602B55"/>
    <w:rsid w:val="00602BB8"/>
    <w:rsid w:val="00603E9F"/>
    <w:rsid w:val="006050AE"/>
    <w:rsid w:val="00605661"/>
    <w:rsid w:val="0060584B"/>
    <w:rsid w:val="006068B5"/>
    <w:rsid w:val="00606C15"/>
    <w:rsid w:val="00607DBF"/>
    <w:rsid w:val="006106E8"/>
    <w:rsid w:val="00611CA9"/>
    <w:rsid w:val="006155E2"/>
    <w:rsid w:val="00617B4A"/>
    <w:rsid w:val="00621F61"/>
    <w:rsid w:val="006237D4"/>
    <w:rsid w:val="00624465"/>
    <w:rsid w:val="006265FC"/>
    <w:rsid w:val="006277A6"/>
    <w:rsid w:val="00630564"/>
    <w:rsid w:val="00632331"/>
    <w:rsid w:val="00632AD7"/>
    <w:rsid w:val="00633892"/>
    <w:rsid w:val="00633CAD"/>
    <w:rsid w:val="006341B1"/>
    <w:rsid w:val="00640BF4"/>
    <w:rsid w:val="0064321D"/>
    <w:rsid w:val="00643D0F"/>
    <w:rsid w:val="006469CB"/>
    <w:rsid w:val="0064721E"/>
    <w:rsid w:val="00647AD1"/>
    <w:rsid w:val="00650A77"/>
    <w:rsid w:val="00650EB2"/>
    <w:rsid w:val="00651AE3"/>
    <w:rsid w:val="00651DC2"/>
    <w:rsid w:val="00652900"/>
    <w:rsid w:val="00653446"/>
    <w:rsid w:val="00653D53"/>
    <w:rsid w:val="006541C3"/>
    <w:rsid w:val="00655106"/>
    <w:rsid w:val="0065596A"/>
    <w:rsid w:val="006570C3"/>
    <w:rsid w:val="00657377"/>
    <w:rsid w:val="006614FC"/>
    <w:rsid w:val="0066168E"/>
    <w:rsid w:val="00661BE0"/>
    <w:rsid w:val="0066339C"/>
    <w:rsid w:val="00665823"/>
    <w:rsid w:val="00665CFD"/>
    <w:rsid w:val="00666B3A"/>
    <w:rsid w:val="00670090"/>
    <w:rsid w:val="00670810"/>
    <w:rsid w:val="006720BC"/>
    <w:rsid w:val="006736F7"/>
    <w:rsid w:val="00674EA5"/>
    <w:rsid w:val="006751B9"/>
    <w:rsid w:val="00675430"/>
    <w:rsid w:val="00677BB4"/>
    <w:rsid w:val="00677EF3"/>
    <w:rsid w:val="00680A41"/>
    <w:rsid w:val="00680EE0"/>
    <w:rsid w:val="006829DB"/>
    <w:rsid w:val="00683A9A"/>
    <w:rsid w:val="00683C51"/>
    <w:rsid w:val="00685520"/>
    <w:rsid w:val="006855FE"/>
    <w:rsid w:val="0068568F"/>
    <w:rsid w:val="0068773F"/>
    <w:rsid w:val="00690EEC"/>
    <w:rsid w:val="00692A0D"/>
    <w:rsid w:val="00692A17"/>
    <w:rsid w:val="00692A65"/>
    <w:rsid w:val="006941A7"/>
    <w:rsid w:val="0069509C"/>
    <w:rsid w:val="006A1C69"/>
    <w:rsid w:val="006A3024"/>
    <w:rsid w:val="006A49A9"/>
    <w:rsid w:val="006A6EAA"/>
    <w:rsid w:val="006B0269"/>
    <w:rsid w:val="006B051F"/>
    <w:rsid w:val="006B2F27"/>
    <w:rsid w:val="006B3E24"/>
    <w:rsid w:val="006B5387"/>
    <w:rsid w:val="006B6F10"/>
    <w:rsid w:val="006C0CD5"/>
    <w:rsid w:val="006C3438"/>
    <w:rsid w:val="006C3BFA"/>
    <w:rsid w:val="006C4CCC"/>
    <w:rsid w:val="006C4F5B"/>
    <w:rsid w:val="006C6C9D"/>
    <w:rsid w:val="006C73F2"/>
    <w:rsid w:val="006C751D"/>
    <w:rsid w:val="006C7607"/>
    <w:rsid w:val="006D104C"/>
    <w:rsid w:val="006D3127"/>
    <w:rsid w:val="006D4A8A"/>
    <w:rsid w:val="006D5F4D"/>
    <w:rsid w:val="006D7491"/>
    <w:rsid w:val="006E0F01"/>
    <w:rsid w:val="006E11C6"/>
    <w:rsid w:val="006E13C3"/>
    <w:rsid w:val="006E274B"/>
    <w:rsid w:val="006E34E5"/>
    <w:rsid w:val="006E42EE"/>
    <w:rsid w:val="006E5217"/>
    <w:rsid w:val="006E6E70"/>
    <w:rsid w:val="006E7607"/>
    <w:rsid w:val="006F0375"/>
    <w:rsid w:val="006F0E59"/>
    <w:rsid w:val="006F16B7"/>
    <w:rsid w:val="006F1720"/>
    <w:rsid w:val="006F2C82"/>
    <w:rsid w:val="006F5170"/>
    <w:rsid w:val="006F5E17"/>
    <w:rsid w:val="006F7A46"/>
    <w:rsid w:val="00701A5B"/>
    <w:rsid w:val="00702609"/>
    <w:rsid w:val="0070416D"/>
    <w:rsid w:val="00704247"/>
    <w:rsid w:val="00704C75"/>
    <w:rsid w:val="00704F75"/>
    <w:rsid w:val="007053F6"/>
    <w:rsid w:val="007059E7"/>
    <w:rsid w:val="00706A67"/>
    <w:rsid w:val="00707EE3"/>
    <w:rsid w:val="00710119"/>
    <w:rsid w:val="007110DB"/>
    <w:rsid w:val="0071114B"/>
    <w:rsid w:val="00711312"/>
    <w:rsid w:val="007120D2"/>
    <w:rsid w:val="007136A1"/>
    <w:rsid w:val="00715873"/>
    <w:rsid w:val="007202F9"/>
    <w:rsid w:val="007203F3"/>
    <w:rsid w:val="00725251"/>
    <w:rsid w:val="007271DA"/>
    <w:rsid w:val="00732865"/>
    <w:rsid w:val="007329F3"/>
    <w:rsid w:val="00732EFB"/>
    <w:rsid w:val="00735B78"/>
    <w:rsid w:val="007374E7"/>
    <w:rsid w:val="00737530"/>
    <w:rsid w:val="0074041C"/>
    <w:rsid w:val="00741F66"/>
    <w:rsid w:val="0074232E"/>
    <w:rsid w:val="007427D0"/>
    <w:rsid w:val="007438F4"/>
    <w:rsid w:val="00744480"/>
    <w:rsid w:val="007447D4"/>
    <w:rsid w:val="00745880"/>
    <w:rsid w:val="00747AF0"/>
    <w:rsid w:val="00752651"/>
    <w:rsid w:val="00752922"/>
    <w:rsid w:val="0075495B"/>
    <w:rsid w:val="007560D0"/>
    <w:rsid w:val="00756EF6"/>
    <w:rsid w:val="0076176D"/>
    <w:rsid w:val="00763F43"/>
    <w:rsid w:val="007649C8"/>
    <w:rsid w:val="00765E01"/>
    <w:rsid w:val="007662F8"/>
    <w:rsid w:val="00767D31"/>
    <w:rsid w:val="00770FC6"/>
    <w:rsid w:val="00772D93"/>
    <w:rsid w:val="00772DC3"/>
    <w:rsid w:val="00773754"/>
    <w:rsid w:val="00774517"/>
    <w:rsid w:val="00774D08"/>
    <w:rsid w:val="0077624A"/>
    <w:rsid w:val="0077661E"/>
    <w:rsid w:val="0077756E"/>
    <w:rsid w:val="00781618"/>
    <w:rsid w:val="0078189D"/>
    <w:rsid w:val="00782130"/>
    <w:rsid w:val="00784FEC"/>
    <w:rsid w:val="00785EAD"/>
    <w:rsid w:val="007912FC"/>
    <w:rsid w:val="0079197E"/>
    <w:rsid w:val="00792818"/>
    <w:rsid w:val="00792A35"/>
    <w:rsid w:val="00793CD0"/>
    <w:rsid w:val="00794718"/>
    <w:rsid w:val="007957BB"/>
    <w:rsid w:val="007958F0"/>
    <w:rsid w:val="0079600B"/>
    <w:rsid w:val="00796716"/>
    <w:rsid w:val="00796A90"/>
    <w:rsid w:val="007A0D26"/>
    <w:rsid w:val="007A1808"/>
    <w:rsid w:val="007A2B7D"/>
    <w:rsid w:val="007A48CB"/>
    <w:rsid w:val="007A4C6B"/>
    <w:rsid w:val="007A51DF"/>
    <w:rsid w:val="007A5EA4"/>
    <w:rsid w:val="007A67E8"/>
    <w:rsid w:val="007A70A8"/>
    <w:rsid w:val="007B093F"/>
    <w:rsid w:val="007B2989"/>
    <w:rsid w:val="007B657C"/>
    <w:rsid w:val="007C0233"/>
    <w:rsid w:val="007C08EB"/>
    <w:rsid w:val="007C2CEA"/>
    <w:rsid w:val="007C2FB0"/>
    <w:rsid w:val="007C6496"/>
    <w:rsid w:val="007C6BF0"/>
    <w:rsid w:val="007D0485"/>
    <w:rsid w:val="007D0B4C"/>
    <w:rsid w:val="007D1BAF"/>
    <w:rsid w:val="007D2BBE"/>
    <w:rsid w:val="007D2F90"/>
    <w:rsid w:val="007D3391"/>
    <w:rsid w:val="007D3B38"/>
    <w:rsid w:val="007D3DF0"/>
    <w:rsid w:val="007D3F74"/>
    <w:rsid w:val="007D5251"/>
    <w:rsid w:val="007D611D"/>
    <w:rsid w:val="007D7985"/>
    <w:rsid w:val="007E0B2B"/>
    <w:rsid w:val="007E2C1F"/>
    <w:rsid w:val="007E323D"/>
    <w:rsid w:val="007E3B19"/>
    <w:rsid w:val="007E3DB8"/>
    <w:rsid w:val="007E5D24"/>
    <w:rsid w:val="007E5FC8"/>
    <w:rsid w:val="007E6A58"/>
    <w:rsid w:val="007F02EB"/>
    <w:rsid w:val="007F09AC"/>
    <w:rsid w:val="007F3652"/>
    <w:rsid w:val="007F4371"/>
    <w:rsid w:val="007F6C1E"/>
    <w:rsid w:val="007F79B4"/>
    <w:rsid w:val="008001AE"/>
    <w:rsid w:val="00802060"/>
    <w:rsid w:val="0080268F"/>
    <w:rsid w:val="00803987"/>
    <w:rsid w:val="00804338"/>
    <w:rsid w:val="008071CC"/>
    <w:rsid w:val="00810A41"/>
    <w:rsid w:val="00811556"/>
    <w:rsid w:val="008145A4"/>
    <w:rsid w:val="008145C7"/>
    <w:rsid w:val="0081712F"/>
    <w:rsid w:val="008178DE"/>
    <w:rsid w:val="00820778"/>
    <w:rsid w:val="00820A0A"/>
    <w:rsid w:val="0082167A"/>
    <w:rsid w:val="0082339A"/>
    <w:rsid w:val="008247DC"/>
    <w:rsid w:val="00827DE6"/>
    <w:rsid w:val="00830B74"/>
    <w:rsid w:val="008315EA"/>
    <w:rsid w:val="00831787"/>
    <w:rsid w:val="00832467"/>
    <w:rsid w:val="0083617A"/>
    <w:rsid w:val="00837220"/>
    <w:rsid w:val="00841207"/>
    <w:rsid w:val="00841429"/>
    <w:rsid w:val="008435BE"/>
    <w:rsid w:val="0084411C"/>
    <w:rsid w:val="008450A7"/>
    <w:rsid w:val="00850370"/>
    <w:rsid w:val="00850716"/>
    <w:rsid w:val="00851B18"/>
    <w:rsid w:val="00851F4B"/>
    <w:rsid w:val="0085489E"/>
    <w:rsid w:val="00855087"/>
    <w:rsid w:val="008555E4"/>
    <w:rsid w:val="008568DD"/>
    <w:rsid w:val="008604A5"/>
    <w:rsid w:val="00861106"/>
    <w:rsid w:val="00863CEA"/>
    <w:rsid w:val="008647A9"/>
    <w:rsid w:val="00864C42"/>
    <w:rsid w:val="008668A1"/>
    <w:rsid w:val="00870A2F"/>
    <w:rsid w:val="008715B5"/>
    <w:rsid w:val="00871829"/>
    <w:rsid w:val="008732B3"/>
    <w:rsid w:val="00873D35"/>
    <w:rsid w:val="008747A0"/>
    <w:rsid w:val="00874858"/>
    <w:rsid w:val="00877642"/>
    <w:rsid w:val="0088062C"/>
    <w:rsid w:val="00882A0A"/>
    <w:rsid w:val="008833B6"/>
    <w:rsid w:val="0089014D"/>
    <w:rsid w:val="0089034F"/>
    <w:rsid w:val="00892D45"/>
    <w:rsid w:val="00892F70"/>
    <w:rsid w:val="00893900"/>
    <w:rsid w:val="00894009"/>
    <w:rsid w:val="00895852"/>
    <w:rsid w:val="008958F3"/>
    <w:rsid w:val="00895BF9"/>
    <w:rsid w:val="008A0108"/>
    <w:rsid w:val="008A14E3"/>
    <w:rsid w:val="008A1544"/>
    <w:rsid w:val="008A1583"/>
    <w:rsid w:val="008A2885"/>
    <w:rsid w:val="008A58B8"/>
    <w:rsid w:val="008B7F65"/>
    <w:rsid w:val="008C1D0C"/>
    <w:rsid w:val="008C2465"/>
    <w:rsid w:val="008C2B13"/>
    <w:rsid w:val="008C3D3A"/>
    <w:rsid w:val="008C49C2"/>
    <w:rsid w:val="008C597A"/>
    <w:rsid w:val="008C5F1B"/>
    <w:rsid w:val="008D0A9A"/>
    <w:rsid w:val="008D0FBE"/>
    <w:rsid w:val="008D1143"/>
    <w:rsid w:val="008D11BD"/>
    <w:rsid w:val="008D24EB"/>
    <w:rsid w:val="008D2A7E"/>
    <w:rsid w:val="008D2B7A"/>
    <w:rsid w:val="008D4036"/>
    <w:rsid w:val="008D426A"/>
    <w:rsid w:val="008D7348"/>
    <w:rsid w:val="008E173E"/>
    <w:rsid w:val="008E1CA2"/>
    <w:rsid w:val="008E2096"/>
    <w:rsid w:val="008E234C"/>
    <w:rsid w:val="008E2763"/>
    <w:rsid w:val="008E2B70"/>
    <w:rsid w:val="008E4C43"/>
    <w:rsid w:val="008E5712"/>
    <w:rsid w:val="008F08ED"/>
    <w:rsid w:val="008F3133"/>
    <w:rsid w:val="008F44E5"/>
    <w:rsid w:val="008F461A"/>
    <w:rsid w:val="008F670F"/>
    <w:rsid w:val="008F6DF9"/>
    <w:rsid w:val="008F6FAA"/>
    <w:rsid w:val="009004A6"/>
    <w:rsid w:val="009008CF"/>
    <w:rsid w:val="00906C47"/>
    <w:rsid w:val="009114BA"/>
    <w:rsid w:val="00911DCD"/>
    <w:rsid w:val="00912A5D"/>
    <w:rsid w:val="00913341"/>
    <w:rsid w:val="00914CB1"/>
    <w:rsid w:val="00914E7C"/>
    <w:rsid w:val="00915876"/>
    <w:rsid w:val="009179D7"/>
    <w:rsid w:val="009212AD"/>
    <w:rsid w:val="00921807"/>
    <w:rsid w:val="0092260B"/>
    <w:rsid w:val="009249AD"/>
    <w:rsid w:val="00926A45"/>
    <w:rsid w:val="00932022"/>
    <w:rsid w:val="00933781"/>
    <w:rsid w:val="00933BD6"/>
    <w:rsid w:val="00933C8B"/>
    <w:rsid w:val="0093461E"/>
    <w:rsid w:val="0093594E"/>
    <w:rsid w:val="00936CF0"/>
    <w:rsid w:val="0093714D"/>
    <w:rsid w:val="00937381"/>
    <w:rsid w:val="00937B8C"/>
    <w:rsid w:val="0094066E"/>
    <w:rsid w:val="00941316"/>
    <w:rsid w:val="009416FC"/>
    <w:rsid w:val="00941924"/>
    <w:rsid w:val="00942305"/>
    <w:rsid w:val="0094290E"/>
    <w:rsid w:val="00944A86"/>
    <w:rsid w:val="00946701"/>
    <w:rsid w:val="009510B0"/>
    <w:rsid w:val="00951FB8"/>
    <w:rsid w:val="009532A2"/>
    <w:rsid w:val="009535F0"/>
    <w:rsid w:val="009537D9"/>
    <w:rsid w:val="00953BA2"/>
    <w:rsid w:val="009543CC"/>
    <w:rsid w:val="0095457F"/>
    <w:rsid w:val="00954591"/>
    <w:rsid w:val="00954B58"/>
    <w:rsid w:val="00957C30"/>
    <w:rsid w:val="00960478"/>
    <w:rsid w:val="00960946"/>
    <w:rsid w:val="009615CB"/>
    <w:rsid w:val="00961B62"/>
    <w:rsid w:val="00962E88"/>
    <w:rsid w:val="0096371C"/>
    <w:rsid w:val="00963BEF"/>
    <w:rsid w:val="00964589"/>
    <w:rsid w:val="009655FD"/>
    <w:rsid w:val="009664FA"/>
    <w:rsid w:val="00966D25"/>
    <w:rsid w:val="00970F24"/>
    <w:rsid w:val="00972310"/>
    <w:rsid w:val="00972CC4"/>
    <w:rsid w:val="009753B0"/>
    <w:rsid w:val="009756D5"/>
    <w:rsid w:val="0097678C"/>
    <w:rsid w:val="00976E26"/>
    <w:rsid w:val="009801BB"/>
    <w:rsid w:val="009803BA"/>
    <w:rsid w:val="00980935"/>
    <w:rsid w:val="0098160A"/>
    <w:rsid w:val="00985057"/>
    <w:rsid w:val="00985CCE"/>
    <w:rsid w:val="009865D1"/>
    <w:rsid w:val="00986DB7"/>
    <w:rsid w:val="00990552"/>
    <w:rsid w:val="009928C9"/>
    <w:rsid w:val="0099340E"/>
    <w:rsid w:val="0099391F"/>
    <w:rsid w:val="009945D0"/>
    <w:rsid w:val="0099487D"/>
    <w:rsid w:val="00994D73"/>
    <w:rsid w:val="00995401"/>
    <w:rsid w:val="0099686B"/>
    <w:rsid w:val="009A0BFD"/>
    <w:rsid w:val="009A0D57"/>
    <w:rsid w:val="009A3896"/>
    <w:rsid w:val="009A4693"/>
    <w:rsid w:val="009A4F93"/>
    <w:rsid w:val="009A5C6B"/>
    <w:rsid w:val="009A6076"/>
    <w:rsid w:val="009A620D"/>
    <w:rsid w:val="009B0D24"/>
    <w:rsid w:val="009B1B86"/>
    <w:rsid w:val="009B4A0A"/>
    <w:rsid w:val="009B4E4E"/>
    <w:rsid w:val="009B5354"/>
    <w:rsid w:val="009B77B3"/>
    <w:rsid w:val="009C1B3F"/>
    <w:rsid w:val="009C26D9"/>
    <w:rsid w:val="009C284E"/>
    <w:rsid w:val="009C423A"/>
    <w:rsid w:val="009C7109"/>
    <w:rsid w:val="009C71E2"/>
    <w:rsid w:val="009D04D2"/>
    <w:rsid w:val="009D1D7D"/>
    <w:rsid w:val="009D2102"/>
    <w:rsid w:val="009D2FBC"/>
    <w:rsid w:val="009E03AB"/>
    <w:rsid w:val="009E3577"/>
    <w:rsid w:val="009E36FB"/>
    <w:rsid w:val="009E41FF"/>
    <w:rsid w:val="009E5A61"/>
    <w:rsid w:val="009E5F3E"/>
    <w:rsid w:val="009E7363"/>
    <w:rsid w:val="009E79D3"/>
    <w:rsid w:val="009F0B6C"/>
    <w:rsid w:val="009F0F9E"/>
    <w:rsid w:val="009F15F7"/>
    <w:rsid w:val="009F1C28"/>
    <w:rsid w:val="009F22A2"/>
    <w:rsid w:val="009F24DE"/>
    <w:rsid w:val="009F5C39"/>
    <w:rsid w:val="009F7992"/>
    <w:rsid w:val="00A01961"/>
    <w:rsid w:val="00A02813"/>
    <w:rsid w:val="00A030C4"/>
    <w:rsid w:val="00A04BD9"/>
    <w:rsid w:val="00A05D46"/>
    <w:rsid w:val="00A06EE8"/>
    <w:rsid w:val="00A10884"/>
    <w:rsid w:val="00A12C1F"/>
    <w:rsid w:val="00A132F0"/>
    <w:rsid w:val="00A1362A"/>
    <w:rsid w:val="00A14473"/>
    <w:rsid w:val="00A1476F"/>
    <w:rsid w:val="00A15417"/>
    <w:rsid w:val="00A15927"/>
    <w:rsid w:val="00A15C54"/>
    <w:rsid w:val="00A176DE"/>
    <w:rsid w:val="00A2275F"/>
    <w:rsid w:val="00A22F7A"/>
    <w:rsid w:val="00A25FC4"/>
    <w:rsid w:val="00A30E9D"/>
    <w:rsid w:val="00A312DF"/>
    <w:rsid w:val="00A33106"/>
    <w:rsid w:val="00A3365E"/>
    <w:rsid w:val="00A33B4C"/>
    <w:rsid w:val="00A34285"/>
    <w:rsid w:val="00A3589C"/>
    <w:rsid w:val="00A35BF9"/>
    <w:rsid w:val="00A36AB1"/>
    <w:rsid w:val="00A37637"/>
    <w:rsid w:val="00A40751"/>
    <w:rsid w:val="00A4135E"/>
    <w:rsid w:val="00A42622"/>
    <w:rsid w:val="00A42C9B"/>
    <w:rsid w:val="00A43450"/>
    <w:rsid w:val="00A43E22"/>
    <w:rsid w:val="00A44B37"/>
    <w:rsid w:val="00A45313"/>
    <w:rsid w:val="00A455F1"/>
    <w:rsid w:val="00A46DC1"/>
    <w:rsid w:val="00A50368"/>
    <w:rsid w:val="00A51C4C"/>
    <w:rsid w:val="00A52762"/>
    <w:rsid w:val="00A52794"/>
    <w:rsid w:val="00A53554"/>
    <w:rsid w:val="00A53C1F"/>
    <w:rsid w:val="00A548B6"/>
    <w:rsid w:val="00A556B3"/>
    <w:rsid w:val="00A56C18"/>
    <w:rsid w:val="00A60423"/>
    <w:rsid w:val="00A60B37"/>
    <w:rsid w:val="00A610C3"/>
    <w:rsid w:val="00A616C7"/>
    <w:rsid w:val="00A61791"/>
    <w:rsid w:val="00A62F16"/>
    <w:rsid w:val="00A63E1F"/>
    <w:rsid w:val="00A641A3"/>
    <w:rsid w:val="00A6460A"/>
    <w:rsid w:val="00A72DC5"/>
    <w:rsid w:val="00A749D4"/>
    <w:rsid w:val="00A755E2"/>
    <w:rsid w:val="00A805F4"/>
    <w:rsid w:val="00A80685"/>
    <w:rsid w:val="00A8079C"/>
    <w:rsid w:val="00A80CFF"/>
    <w:rsid w:val="00A829F5"/>
    <w:rsid w:val="00A82C81"/>
    <w:rsid w:val="00A83B1F"/>
    <w:rsid w:val="00A85C21"/>
    <w:rsid w:val="00A85E07"/>
    <w:rsid w:val="00A87C74"/>
    <w:rsid w:val="00A91C9A"/>
    <w:rsid w:val="00A93124"/>
    <w:rsid w:val="00A93586"/>
    <w:rsid w:val="00A93E87"/>
    <w:rsid w:val="00A94448"/>
    <w:rsid w:val="00A960F2"/>
    <w:rsid w:val="00A964B4"/>
    <w:rsid w:val="00A97550"/>
    <w:rsid w:val="00AA00D1"/>
    <w:rsid w:val="00AA08D2"/>
    <w:rsid w:val="00AA1670"/>
    <w:rsid w:val="00AA306C"/>
    <w:rsid w:val="00AA5A1F"/>
    <w:rsid w:val="00AA5B4B"/>
    <w:rsid w:val="00AB2581"/>
    <w:rsid w:val="00AB3D80"/>
    <w:rsid w:val="00AB727F"/>
    <w:rsid w:val="00AC019C"/>
    <w:rsid w:val="00AC1DBD"/>
    <w:rsid w:val="00AC27E9"/>
    <w:rsid w:val="00AC346D"/>
    <w:rsid w:val="00AC34C7"/>
    <w:rsid w:val="00AC5958"/>
    <w:rsid w:val="00AC5982"/>
    <w:rsid w:val="00AC701B"/>
    <w:rsid w:val="00AC76DA"/>
    <w:rsid w:val="00AD1FCD"/>
    <w:rsid w:val="00AD30F6"/>
    <w:rsid w:val="00AD3B87"/>
    <w:rsid w:val="00AD60A1"/>
    <w:rsid w:val="00AD6538"/>
    <w:rsid w:val="00AD6E74"/>
    <w:rsid w:val="00AE241B"/>
    <w:rsid w:val="00AE2E31"/>
    <w:rsid w:val="00AE32D5"/>
    <w:rsid w:val="00AE3C42"/>
    <w:rsid w:val="00AE5386"/>
    <w:rsid w:val="00AE55B3"/>
    <w:rsid w:val="00AE6949"/>
    <w:rsid w:val="00AF1516"/>
    <w:rsid w:val="00AF1D53"/>
    <w:rsid w:val="00AF3063"/>
    <w:rsid w:val="00AF474D"/>
    <w:rsid w:val="00AF4A5F"/>
    <w:rsid w:val="00AF5C6E"/>
    <w:rsid w:val="00AF777D"/>
    <w:rsid w:val="00AF7CF1"/>
    <w:rsid w:val="00AF7DAC"/>
    <w:rsid w:val="00B0511B"/>
    <w:rsid w:val="00B05AF7"/>
    <w:rsid w:val="00B060A0"/>
    <w:rsid w:val="00B1189A"/>
    <w:rsid w:val="00B11A7B"/>
    <w:rsid w:val="00B129AA"/>
    <w:rsid w:val="00B13E3A"/>
    <w:rsid w:val="00B166F7"/>
    <w:rsid w:val="00B170E8"/>
    <w:rsid w:val="00B17FAB"/>
    <w:rsid w:val="00B20066"/>
    <w:rsid w:val="00B226C9"/>
    <w:rsid w:val="00B2392C"/>
    <w:rsid w:val="00B24AF6"/>
    <w:rsid w:val="00B26788"/>
    <w:rsid w:val="00B26C84"/>
    <w:rsid w:val="00B2738E"/>
    <w:rsid w:val="00B27B6B"/>
    <w:rsid w:val="00B308C9"/>
    <w:rsid w:val="00B30B96"/>
    <w:rsid w:val="00B30CE0"/>
    <w:rsid w:val="00B31223"/>
    <w:rsid w:val="00B3132A"/>
    <w:rsid w:val="00B3387C"/>
    <w:rsid w:val="00B33C9A"/>
    <w:rsid w:val="00B37C7D"/>
    <w:rsid w:val="00B40B79"/>
    <w:rsid w:val="00B42D6A"/>
    <w:rsid w:val="00B4434C"/>
    <w:rsid w:val="00B452AA"/>
    <w:rsid w:val="00B45389"/>
    <w:rsid w:val="00B45A5D"/>
    <w:rsid w:val="00B45AFA"/>
    <w:rsid w:val="00B47E78"/>
    <w:rsid w:val="00B5031B"/>
    <w:rsid w:val="00B5220F"/>
    <w:rsid w:val="00B53195"/>
    <w:rsid w:val="00B540B1"/>
    <w:rsid w:val="00B5642B"/>
    <w:rsid w:val="00B565D2"/>
    <w:rsid w:val="00B614D8"/>
    <w:rsid w:val="00B62DB5"/>
    <w:rsid w:val="00B62E15"/>
    <w:rsid w:val="00B633F6"/>
    <w:rsid w:val="00B64B27"/>
    <w:rsid w:val="00B66173"/>
    <w:rsid w:val="00B66222"/>
    <w:rsid w:val="00B672A3"/>
    <w:rsid w:val="00B7120B"/>
    <w:rsid w:val="00B74F33"/>
    <w:rsid w:val="00B77142"/>
    <w:rsid w:val="00B77A40"/>
    <w:rsid w:val="00B77E17"/>
    <w:rsid w:val="00B818F7"/>
    <w:rsid w:val="00B85032"/>
    <w:rsid w:val="00B87B30"/>
    <w:rsid w:val="00B87E4C"/>
    <w:rsid w:val="00B91FC3"/>
    <w:rsid w:val="00B92345"/>
    <w:rsid w:val="00B92951"/>
    <w:rsid w:val="00B93D9A"/>
    <w:rsid w:val="00B946A0"/>
    <w:rsid w:val="00B94726"/>
    <w:rsid w:val="00B96B1F"/>
    <w:rsid w:val="00BA0B48"/>
    <w:rsid w:val="00BA249B"/>
    <w:rsid w:val="00BA2FF2"/>
    <w:rsid w:val="00BA35D2"/>
    <w:rsid w:val="00BA4687"/>
    <w:rsid w:val="00BA55EE"/>
    <w:rsid w:val="00BA643E"/>
    <w:rsid w:val="00BA76B0"/>
    <w:rsid w:val="00BA7716"/>
    <w:rsid w:val="00BB088D"/>
    <w:rsid w:val="00BB095D"/>
    <w:rsid w:val="00BB0DEB"/>
    <w:rsid w:val="00BB1769"/>
    <w:rsid w:val="00BB2959"/>
    <w:rsid w:val="00BB3120"/>
    <w:rsid w:val="00BB42A0"/>
    <w:rsid w:val="00BB6D01"/>
    <w:rsid w:val="00BB7834"/>
    <w:rsid w:val="00BC0B86"/>
    <w:rsid w:val="00BC0E52"/>
    <w:rsid w:val="00BC3B00"/>
    <w:rsid w:val="00BC4086"/>
    <w:rsid w:val="00BC4C48"/>
    <w:rsid w:val="00BC5957"/>
    <w:rsid w:val="00BC6A4B"/>
    <w:rsid w:val="00BC6D41"/>
    <w:rsid w:val="00BC6E7A"/>
    <w:rsid w:val="00BC780F"/>
    <w:rsid w:val="00BD0792"/>
    <w:rsid w:val="00BD0FE1"/>
    <w:rsid w:val="00BD351B"/>
    <w:rsid w:val="00BD3BC5"/>
    <w:rsid w:val="00BD3E8B"/>
    <w:rsid w:val="00BD59F1"/>
    <w:rsid w:val="00BD5A17"/>
    <w:rsid w:val="00BD5E2F"/>
    <w:rsid w:val="00BE061C"/>
    <w:rsid w:val="00BE0970"/>
    <w:rsid w:val="00BE2B6C"/>
    <w:rsid w:val="00BE361D"/>
    <w:rsid w:val="00BE401F"/>
    <w:rsid w:val="00BE59FC"/>
    <w:rsid w:val="00BF090A"/>
    <w:rsid w:val="00BF23F0"/>
    <w:rsid w:val="00BF2B29"/>
    <w:rsid w:val="00BF335B"/>
    <w:rsid w:val="00BF5846"/>
    <w:rsid w:val="00BF58C8"/>
    <w:rsid w:val="00BF6886"/>
    <w:rsid w:val="00BF739E"/>
    <w:rsid w:val="00C0124B"/>
    <w:rsid w:val="00C01FE6"/>
    <w:rsid w:val="00C0228C"/>
    <w:rsid w:val="00C04A69"/>
    <w:rsid w:val="00C06849"/>
    <w:rsid w:val="00C101A1"/>
    <w:rsid w:val="00C10836"/>
    <w:rsid w:val="00C1154F"/>
    <w:rsid w:val="00C11E75"/>
    <w:rsid w:val="00C174D6"/>
    <w:rsid w:val="00C179BE"/>
    <w:rsid w:val="00C2040C"/>
    <w:rsid w:val="00C212B2"/>
    <w:rsid w:val="00C216F3"/>
    <w:rsid w:val="00C23D43"/>
    <w:rsid w:val="00C251B5"/>
    <w:rsid w:val="00C25233"/>
    <w:rsid w:val="00C25AF2"/>
    <w:rsid w:val="00C263AA"/>
    <w:rsid w:val="00C26BC6"/>
    <w:rsid w:val="00C27297"/>
    <w:rsid w:val="00C302D5"/>
    <w:rsid w:val="00C3253E"/>
    <w:rsid w:val="00C325E1"/>
    <w:rsid w:val="00C35397"/>
    <w:rsid w:val="00C357F1"/>
    <w:rsid w:val="00C35AF5"/>
    <w:rsid w:val="00C364A9"/>
    <w:rsid w:val="00C42B71"/>
    <w:rsid w:val="00C42BDF"/>
    <w:rsid w:val="00C4410D"/>
    <w:rsid w:val="00C445DB"/>
    <w:rsid w:val="00C46234"/>
    <w:rsid w:val="00C46FB7"/>
    <w:rsid w:val="00C47B75"/>
    <w:rsid w:val="00C51CDE"/>
    <w:rsid w:val="00C52836"/>
    <w:rsid w:val="00C53583"/>
    <w:rsid w:val="00C60D37"/>
    <w:rsid w:val="00C60DBE"/>
    <w:rsid w:val="00C61634"/>
    <w:rsid w:val="00C61968"/>
    <w:rsid w:val="00C62825"/>
    <w:rsid w:val="00C62842"/>
    <w:rsid w:val="00C634CA"/>
    <w:rsid w:val="00C63A66"/>
    <w:rsid w:val="00C648CF"/>
    <w:rsid w:val="00C66A47"/>
    <w:rsid w:val="00C66BF8"/>
    <w:rsid w:val="00C700C3"/>
    <w:rsid w:val="00C7289E"/>
    <w:rsid w:val="00C72F3B"/>
    <w:rsid w:val="00C731C2"/>
    <w:rsid w:val="00C75C92"/>
    <w:rsid w:val="00C763FA"/>
    <w:rsid w:val="00C76E64"/>
    <w:rsid w:val="00C80502"/>
    <w:rsid w:val="00C82F34"/>
    <w:rsid w:val="00C84D39"/>
    <w:rsid w:val="00C84DEA"/>
    <w:rsid w:val="00C8553E"/>
    <w:rsid w:val="00C86705"/>
    <w:rsid w:val="00C90969"/>
    <w:rsid w:val="00C910C7"/>
    <w:rsid w:val="00C9158A"/>
    <w:rsid w:val="00C91F36"/>
    <w:rsid w:val="00C92294"/>
    <w:rsid w:val="00C92A6B"/>
    <w:rsid w:val="00C943A7"/>
    <w:rsid w:val="00C959FB"/>
    <w:rsid w:val="00C95ED6"/>
    <w:rsid w:val="00CA14B4"/>
    <w:rsid w:val="00CA2ED2"/>
    <w:rsid w:val="00CA5249"/>
    <w:rsid w:val="00CA6CE9"/>
    <w:rsid w:val="00CA784B"/>
    <w:rsid w:val="00CA79DD"/>
    <w:rsid w:val="00CB1BFB"/>
    <w:rsid w:val="00CB4011"/>
    <w:rsid w:val="00CB423F"/>
    <w:rsid w:val="00CB4C73"/>
    <w:rsid w:val="00CB7540"/>
    <w:rsid w:val="00CB7B52"/>
    <w:rsid w:val="00CC198B"/>
    <w:rsid w:val="00CC680A"/>
    <w:rsid w:val="00CD028A"/>
    <w:rsid w:val="00CD34E4"/>
    <w:rsid w:val="00CE02EA"/>
    <w:rsid w:val="00CE0BEF"/>
    <w:rsid w:val="00CE2CEE"/>
    <w:rsid w:val="00CE38FE"/>
    <w:rsid w:val="00CE3B86"/>
    <w:rsid w:val="00CE4F58"/>
    <w:rsid w:val="00CE6DAA"/>
    <w:rsid w:val="00CE6E50"/>
    <w:rsid w:val="00CE7E5E"/>
    <w:rsid w:val="00CF1FDD"/>
    <w:rsid w:val="00CF1FDE"/>
    <w:rsid w:val="00CF31FE"/>
    <w:rsid w:val="00CF3E2F"/>
    <w:rsid w:val="00CF3FA2"/>
    <w:rsid w:val="00CF511C"/>
    <w:rsid w:val="00CF60FA"/>
    <w:rsid w:val="00CF6F2B"/>
    <w:rsid w:val="00CF7DE6"/>
    <w:rsid w:val="00D00842"/>
    <w:rsid w:val="00D03806"/>
    <w:rsid w:val="00D045C1"/>
    <w:rsid w:val="00D04697"/>
    <w:rsid w:val="00D07361"/>
    <w:rsid w:val="00D10C8F"/>
    <w:rsid w:val="00D10F5A"/>
    <w:rsid w:val="00D1162C"/>
    <w:rsid w:val="00D126E1"/>
    <w:rsid w:val="00D13CDF"/>
    <w:rsid w:val="00D15227"/>
    <w:rsid w:val="00D16083"/>
    <w:rsid w:val="00D16111"/>
    <w:rsid w:val="00D161BB"/>
    <w:rsid w:val="00D16852"/>
    <w:rsid w:val="00D16959"/>
    <w:rsid w:val="00D17022"/>
    <w:rsid w:val="00D171B8"/>
    <w:rsid w:val="00D17430"/>
    <w:rsid w:val="00D20A1D"/>
    <w:rsid w:val="00D2266A"/>
    <w:rsid w:val="00D23671"/>
    <w:rsid w:val="00D236E4"/>
    <w:rsid w:val="00D25121"/>
    <w:rsid w:val="00D25935"/>
    <w:rsid w:val="00D315C4"/>
    <w:rsid w:val="00D31651"/>
    <w:rsid w:val="00D31B21"/>
    <w:rsid w:val="00D33890"/>
    <w:rsid w:val="00D33E91"/>
    <w:rsid w:val="00D342C1"/>
    <w:rsid w:val="00D343AE"/>
    <w:rsid w:val="00D35B59"/>
    <w:rsid w:val="00D41853"/>
    <w:rsid w:val="00D4413E"/>
    <w:rsid w:val="00D45735"/>
    <w:rsid w:val="00D4634B"/>
    <w:rsid w:val="00D50849"/>
    <w:rsid w:val="00D51E88"/>
    <w:rsid w:val="00D51F7A"/>
    <w:rsid w:val="00D52AFA"/>
    <w:rsid w:val="00D53E06"/>
    <w:rsid w:val="00D54401"/>
    <w:rsid w:val="00D54908"/>
    <w:rsid w:val="00D5621E"/>
    <w:rsid w:val="00D56772"/>
    <w:rsid w:val="00D574AE"/>
    <w:rsid w:val="00D576D1"/>
    <w:rsid w:val="00D60902"/>
    <w:rsid w:val="00D60A69"/>
    <w:rsid w:val="00D62C7C"/>
    <w:rsid w:val="00D65964"/>
    <w:rsid w:val="00D65C16"/>
    <w:rsid w:val="00D65FB6"/>
    <w:rsid w:val="00D66E36"/>
    <w:rsid w:val="00D673A7"/>
    <w:rsid w:val="00D673FA"/>
    <w:rsid w:val="00D67630"/>
    <w:rsid w:val="00D708E9"/>
    <w:rsid w:val="00D72903"/>
    <w:rsid w:val="00D74484"/>
    <w:rsid w:val="00D84959"/>
    <w:rsid w:val="00D84AAD"/>
    <w:rsid w:val="00D86A23"/>
    <w:rsid w:val="00D92ACB"/>
    <w:rsid w:val="00D9475F"/>
    <w:rsid w:val="00D969B7"/>
    <w:rsid w:val="00D96C11"/>
    <w:rsid w:val="00D97B42"/>
    <w:rsid w:val="00DA0100"/>
    <w:rsid w:val="00DA03D3"/>
    <w:rsid w:val="00DA21D7"/>
    <w:rsid w:val="00DA3145"/>
    <w:rsid w:val="00DA7F42"/>
    <w:rsid w:val="00DB016E"/>
    <w:rsid w:val="00DB0269"/>
    <w:rsid w:val="00DB1E6D"/>
    <w:rsid w:val="00DB2DDE"/>
    <w:rsid w:val="00DB3538"/>
    <w:rsid w:val="00DB4961"/>
    <w:rsid w:val="00DC586D"/>
    <w:rsid w:val="00DC61DD"/>
    <w:rsid w:val="00DD0B40"/>
    <w:rsid w:val="00DD13BE"/>
    <w:rsid w:val="00DD3C6C"/>
    <w:rsid w:val="00DD4143"/>
    <w:rsid w:val="00DD418B"/>
    <w:rsid w:val="00DD5D38"/>
    <w:rsid w:val="00DD6586"/>
    <w:rsid w:val="00DE05A7"/>
    <w:rsid w:val="00DE1840"/>
    <w:rsid w:val="00DE1E15"/>
    <w:rsid w:val="00DE2C30"/>
    <w:rsid w:val="00DE42F1"/>
    <w:rsid w:val="00DE55B9"/>
    <w:rsid w:val="00DE742B"/>
    <w:rsid w:val="00DE75EF"/>
    <w:rsid w:val="00DE7BF4"/>
    <w:rsid w:val="00DF01ED"/>
    <w:rsid w:val="00DF1EB3"/>
    <w:rsid w:val="00DF393A"/>
    <w:rsid w:val="00DF4992"/>
    <w:rsid w:val="00DF7691"/>
    <w:rsid w:val="00DF7801"/>
    <w:rsid w:val="00E00A4A"/>
    <w:rsid w:val="00E016E2"/>
    <w:rsid w:val="00E019F5"/>
    <w:rsid w:val="00E04378"/>
    <w:rsid w:val="00E04AEC"/>
    <w:rsid w:val="00E063EC"/>
    <w:rsid w:val="00E11FC5"/>
    <w:rsid w:val="00E126D2"/>
    <w:rsid w:val="00E13B6C"/>
    <w:rsid w:val="00E15E4E"/>
    <w:rsid w:val="00E2086C"/>
    <w:rsid w:val="00E20CAD"/>
    <w:rsid w:val="00E21784"/>
    <w:rsid w:val="00E227DF"/>
    <w:rsid w:val="00E228F1"/>
    <w:rsid w:val="00E2376F"/>
    <w:rsid w:val="00E242C7"/>
    <w:rsid w:val="00E25D12"/>
    <w:rsid w:val="00E26D51"/>
    <w:rsid w:val="00E2750D"/>
    <w:rsid w:val="00E30475"/>
    <w:rsid w:val="00E304F1"/>
    <w:rsid w:val="00E3098F"/>
    <w:rsid w:val="00E310AB"/>
    <w:rsid w:val="00E317FE"/>
    <w:rsid w:val="00E31AE9"/>
    <w:rsid w:val="00E326B3"/>
    <w:rsid w:val="00E32F04"/>
    <w:rsid w:val="00E33071"/>
    <w:rsid w:val="00E36DE3"/>
    <w:rsid w:val="00E37546"/>
    <w:rsid w:val="00E40305"/>
    <w:rsid w:val="00E4042E"/>
    <w:rsid w:val="00E4085E"/>
    <w:rsid w:val="00E43500"/>
    <w:rsid w:val="00E43DA6"/>
    <w:rsid w:val="00E43E84"/>
    <w:rsid w:val="00E457A9"/>
    <w:rsid w:val="00E45C2D"/>
    <w:rsid w:val="00E4637B"/>
    <w:rsid w:val="00E46D8E"/>
    <w:rsid w:val="00E47379"/>
    <w:rsid w:val="00E473F0"/>
    <w:rsid w:val="00E4757A"/>
    <w:rsid w:val="00E5041B"/>
    <w:rsid w:val="00E5075C"/>
    <w:rsid w:val="00E50EA7"/>
    <w:rsid w:val="00E56190"/>
    <w:rsid w:val="00E57624"/>
    <w:rsid w:val="00E57B1D"/>
    <w:rsid w:val="00E60894"/>
    <w:rsid w:val="00E612EE"/>
    <w:rsid w:val="00E63D8A"/>
    <w:rsid w:val="00E6482C"/>
    <w:rsid w:val="00E64E76"/>
    <w:rsid w:val="00E672DA"/>
    <w:rsid w:val="00E6754A"/>
    <w:rsid w:val="00E67857"/>
    <w:rsid w:val="00E71484"/>
    <w:rsid w:val="00E71D26"/>
    <w:rsid w:val="00E7409B"/>
    <w:rsid w:val="00E753D3"/>
    <w:rsid w:val="00E758C5"/>
    <w:rsid w:val="00E75F26"/>
    <w:rsid w:val="00E7612A"/>
    <w:rsid w:val="00E76926"/>
    <w:rsid w:val="00E76A3F"/>
    <w:rsid w:val="00E801F2"/>
    <w:rsid w:val="00E80D9B"/>
    <w:rsid w:val="00E83961"/>
    <w:rsid w:val="00E857D6"/>
    <w:rsid w:val="00E8643B"/>
    <w:rsid w:val="00E8691B"/>
    <w:rsid w:val="00E91179"/>
    <w:rsid w:val="00E917A0"/>
    <w:rsid w:val="00E91CE2"/>
    <w:rsid w:val="00E9354B"/>
    <w:rsid w:val="00E93B8F"/>
    <w:rsid w:val="00E94B8E"/>
    <w:rsid w:val="00E97436"/>
    <w:rsid w:val="00E976CE"/>
    <w:rsid w:val="00EA18FC"/>
    <w:rsid w:val="00EA1B54"/>
    <w:rsid w:val="00EA2D3A"/>
    <w:rsid w:val="00EA397C"/>
    <w:rsid w:val="00EA3EE9"/>
    <w:rsid w:val="00EA6E95"/>
    <w:rsid w:val="00EB0CE7"/>
    <w:rsid w:val="00EB45BE"/>
    <w:rsid w:val="00EB4C9C"/>
    <w:rsid w:val="00EB52B5"/>
    <w:rsid w:val="00EB5429"/>
    <w:rsid w:val="00EC1E5B"/>
    <w:rsid w:val="00EC221C"/>
    <w:rsid w:val="00EC240E"/>
    <w:rsid w:val="00EC2411"/>
    <w:rsid w:val="00EC2521"/>
    <w:rsid w:val="00EC3862"/>
    <w:rsid w:val="00EC64E1"/>
    <w:rsid w:val="00ED0946"/>
    <w:rsid w:val="00ED0D67"/>
    <w:rsid w:val="00ED144E"/>
    <w:rsid w:val="00ED17D6"/>
    <w:rsid w:val="00ED2169"/>
    <w:rsid w:val="00ED239C"/>
    <w:rsid w:val="00ED2794"/>
    <w:rsid w:val="00ED2BC2"/>
    <w:rsid w:val="00ED37F9"/>
    <w:rsid w:val="00ED407F"/>
    <w:rsid w:val="00ED43F6"/>
    <w:rsid w:val="00ED4E80"/>
    <w:rsid w:val="00ED7A45"/>
    <w:rsid w:val="00EE10FE"/>
    <w:rsid w:val="00EE2AA4"/>
    <w:rsid w:val="00EE3C17"/>
    <w:rsid w:val="00EE406B"/>
    <w:rsid w:val="00EE6336"/>
    <w:rsid w:val="00EF08EB"/>
    <w:rsid w:val="00EF4AB6"/>
    <w:rsid w:val="00EF52B3"/>
    <w:rsid w:val="00EF6414"/>
    <w:rsid w:val="00EF7FB1"/>
    <w:rsid w:val="00F00126"/>
    <w:rsid w:val="00F007AB"/>
    <w:rsid w:val="00F01E11"/>
    <w:rsid w:val="00F03D04"/>
    <w:rsid w:val="00F04ACE"/>
    <w:rsid w:val="00F04F6D"/>
    <w:rsid w:val="00F06674"/>
    <w:rsid w:val="00F07259"/>
    <w:rsid w:val="00F11739"/>
    <w:rsid w:val="00F11F6B"/>
    <w:rsid w:val="00F13898"/>
    <w:rsid w:val="00F13C69"/>
    <w:rsid w:val="00F14320"/>
    <w:rsid w:val="00F152E9"/>
    <w:rsid w:val="00F15A10"/>
    <w:rsid w:val="00F20C21"/>
    <w:rsid w:val="00F22410"/>
    <w:rsid w:val="00F2249F"/>
    <w:rsid w:val="00F242F8"/>
    <w:rsid w:val="00F26017"/>
    <w:rsid w:val="00F26E28"/>
    <w:rsid w:val="00F30BA2"/>
    <w:rsid w:val="00F30F00"/>
    <w:rsid w:val="00F31173"/>
    <w:rsid w:val="00F34113"/>
    <w:rsid w:val="00F34772"/>
    <w:rsid w:val="00F35D50"/>
    <w:rsid w:val="00F36322"/>
    <w:rsid w:val="00F37306"/>
    <w:rsid w:val="00F37CDE"/>
    <w:rsid w:val="00F40AE8"/>
    <w:rsid w:val="00F41504"/>
    <w:rsid w:val="00F41AB8"/>
    <w:rsid w:val="00F427A7"/>
    <w:rsid w:val="00F43E5D"/>
    <w:rsid w:val="00F44EE1"/>
    <w:rsid w:val="00F45FD5"/>
    <w:rsid w:val="00F47327"/>
    <w:rsid w:val="00F52773"/>
    <w:rsid w:val="00F531E7"/>
    <w:rsid w:val="00F53B10"/>
    <w:rsid w:val="00F53BAA"/>
    <w:rsid w:val="00F5473D"/>
    <w:rsid w:val="00F54DF0"/>
    <w:rsid w:val="00F553B2"/>
    <w:rsid w:val="00F5728E"/>
    <w:rsid w:val="00F57988"/>
    <w:rsid w:val="00F6033F"/>
    <w:rsid w:val="00F61CE7"/>
    <w:rsid w:val="00F6263A"/>
    <w:rsid w:val="00F64B5C"/>
    <w:rsid w:val="00F658A0"/>
    <w:rsid w:val="00F67315"/>
    <w:rsid w:val="00F70C0B"/>
    <w:rsid w:val="00F70F8B"/>
    <w:rsid w:val="00F72A05"/>
    <w:rsid w:val="00F746DF"/>
    <w:rsid w:val="00F74768"/>
    <w:rsid w:val="00F74972"/>
    <w:rsid w:val="00F75F31"/>
    <w:rsid w:val="00F760FD"/>
    <w:rsid w:val="00F7618D"/>
    <w:rsid w:val="00F8047C"/>
    <w:rsid w:val="00F805A5"/>
    <w:rsid w:val="00F8315C"/>
    <w:rsid w:val="00F831A8"/>
    <w:rsid w:val="00F83B47"/>
    <w:rsid w:val="00F83F0C"/>
    <w:rsid w:val="00F84454"/>
    <w:rsid w:val="00F86183"/>
    <w:rsid w:val="00F91060"/>
    <w:rsid w:val="00F91BBB"/>
    <w:rsid w:val="00F93F1B"/>
    <w:rsid w:val="00F95C88"/>
    <w:rsid w:val="00F9654A"/>
    <w:rsid w:val="00F9767D"/>
    <w:rsid w:val="00FA02E9"/>
    <w:rsid w:val="00FA0AB2"/>
    <w:rsid w:val="00FA2D73"/>
    <w:rsid w:val="00FA6760"/>
    <w:rsid w:val="00FA68F2"/>
    <w:rsid w:val="00FA71C0"/>
    <w:rsid w:val="00FA728C"/>
    <w:rsid w:val="00FB190C"/>
    <w:rsid w:val="00FB3AE3"/>
    <w:rsid w:val="00FB5AF5"/>
    <w:rsid w:val="00FB6453"/>
    <w:rsid w:val="00FC0CFA"/>
    <w:rsid w:val="00FC497F"/>
    <w:rsid w:val="00FC54B4"/>
    <w:rsid w:val="00FC56D2"/>
    <w:rsid w:val="00FC6491"/>
    <w:rsid w:val="00FC6B9D"/>
    <w:rsid w:val="00FD0418"/>
    <w:rsid w:val="00FD3405"/>
    <w:rsid w:val="00FD36E1"/>
    <w:rsid w:val="00FD41E0"/>
    <w:rsid w:val="00FD55BA"/>
    <w:rsid w:val="00FD6A31"/>
    <w:rsid w:val="00FD77FD"/>
    <w:rsid w:val="00FE1612"/>
    <w:rsid w:val="00FE71B7"/>
    <w:rsid w:val="00FF09CF"/>
    <w:rsid w:val="00FF0FF3"/>
    <w:rsid w:val="00FF45EB"/>
    <w:rsid w:val="00FF6214"/>
    <w:rsid w:val="110F74DF"/>
    <w:rsid w:val="1C6AF1E7"/>
    <w:rsid w:val="1EF165A7"/>
    <w:rsid w:val="4A7DDE08"/>
    <w:rsid w:val="4D134A6F"/>
    <w:rsid w:val="7A3B5343"/>
    <w:rsid w:val="7EF50DDD"/>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13C410"/>
  <w15:docId w15:val="{4A06D122-4F0D-4074-A1BA-50F54DCFB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Franklin Gothic Book" w:hAnsi="Franklin Gothic Book"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0FD"/>
    <w:rPr>
      <w:rFonts w:ascii="Times New Roman" w:eastAsia="Times New Roman" w:hAnsi="Times New Roman"/>
      <w:sz w:val="24"/>
      <w:szCs w:val="24"/>
      <w:lang w:eastAsia="en-US"/>
    </w:rPr>
  </w:style>
  <w:style w:type="paragraph" w:styleId="Balk1">
    <w:name w:val="heading 1"/>
    <w:basedOn w:val="Normal"/>
    <w:next w:val="Normal"/>
    <w:link w:val="Balk1Char"/>
    <w:uiPriority w:val="9"/>
    <w:qFormat/>
    <w:rsid w:val="00C174D6"/>
    <w:pPr>
      <w:keepNext/>
      <w:keepLines/>
      <w:spacing w:before="240" w:line="276" w:lineRule="auto"/>
      <w:ind w:right="40"/>
      <w:jc w:val="both"/>
      <w:outlineLvl w:val="0"/>
    </w:pPr>
    <w:rPr>
      <w:rFonts w:ascii="Calibri" w:hAnsi="Calibri"/>
      <w:b/>
      <w:color w:val="1F4E79"/>
      <w:sz w:val="32"/>
      <w:szCs w:val="32"/>
    </w:rPr>
  </w:style>
  <w:style w:type="paragraph" w:styleId="Balk2">
    <w:name w:val="heading 2"/>
    <w:basedOn w:val="Normal"/>
    <w:next w:val="Normal"/>
    <w:link w:val="Balk2Char"/>
    <w:uiPriority w:val="9"/>
    <w:unhideWhenUsed/>
    <w:qFormat/>
    <w:rsid w:val="000138C9"/>
    <w:pPr>
      <w:keepNext/>
      <w:spacing w:before="240" w:after="240" w:line="320" w:lineRule="atLeast"/>
      <w:jc w:val="both"/>
      <w:outlineLvl w:val="1"/>
    </w:pPr>
    <w:rPr>
      <w:rFonts w:ascii="Calibri" w:hAnsi="Calibri" w:cs="Franklin Gothic Book"/>
      <w:b/>
      <w:color w:val="002060"/>
      <w:sz w:val="26"/>
      <w:szCs w:val="26"/>
      <w:lang w:val="en-GB"/>
    </w:rPr>
  </w:style>
  <w:style w:type="paragraph" w:styleId="Balk3">
    <w:name w:val="heading 3"/>
    <w:basedOn w:val="Normal"/>
    <w:next w:val="Normal"/>
    <w:link w:val="Balk3Char"/>
    <w:uiPriority w:val="9"/>
    <w:unhideWhenUsed/>
    <w:qFormat/>
    <w:rsid w:val="00C174D6"/>
    <w:pPr>
      <w:keepNext/>
      <w:keepLines/>
      <w:spacing w:before="40" w:line="276" w:lineRule="auto"/>
      <w:ind w:right="40"/>
      <w:jc w:val="both"/>
      <w:outlineLvl w:val="2"/>
    </w:pPr>
    <w:rPr>
      <w:rFonts w:ascii="Calibri" w:hAnsi="Calibri"/>
      <w:color w:val="1F4E79"/>
      <w:u w:val="single"/>
    </w:rPr>
  </w:style>
  <w:style w:type="paragraph" w:styleId="Balk4">
    <w:name w:val="heading 4"/>
    <w:basedOn w:val="Balk3"/>
    <w:next w:val="Normal"/>
    <w:link w:val="Balk4Char"/>
    <w:uiPriority w:val="9"/>
    <w:unhideWhenUsed/>
    <w:qFormat/>
    <w:rsid w:val="00A30E9D"/>
    <w:pPr>
      <w:jc w:val="left"/>
      <w:outlineLvl w:val="3"/>
    </w:pPr>
    <w:rPr>
      <w:rFonts w:cs="Calibri"/>
      <w:lang w:val="en-GB" w:eastAsia="tr-TR"/>
    </w:rPr>
  </w:style>
  <w:style w:type="paragraph" w:styleId="Balk5">
    <w:name w:val="heading 5"/>
    <w:basedOn w:val="Balk4"/>
    <w:next w:val="Normal"/>
    <w:link w:val="Balk5Char"/>
    <w:uiPriority w:val="9"/>
    <w:unhideWhenUsed/>
    <w:qFormat/>
    <w:rsid w:val="00A30E9D"/>
    <w:pPr>
      <w:outlineLvl w:val="4"/>
    </w:pPr>
    <w:rPr>
      <w:i/>
      <w:u w:val="none"/>
    </w:rPr>
  </w:style>
  <w:style w:type="paragraph" w:styleId="Balk6">
    <w:name w:val="heading 6"/>
    <w:basedOn w:val="Normal"/>
    <w:next w:val="Normal"/>
    <w:link w:val="Balk6Char"/>
    <w:uiPriority w:val="9"/>
    <w:semiHidden/>
    <w:unhideWhenUsed/>
    <w:qFormat/>
    <w:rsid w:val="00C174D6"/>
    <w:pPr>
      <w:keepNext/>
      <w:keepLines/>
      <w:spacing w:before="40" w:line="276" w:lineRule="auto"/>
      <w:ind w:right="40"/>
      <w:jc w:val="both"/>
      <w:outlineLvl w:val="5"/>
    </w:pPr>
    <w:rPr>
      <w:rFonts w:ascii="Calibri" w:hAnsi="Calibri"/>
      <w:color w:val="1F4D7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E26DA"/>
    <w:pPr>
      <w:tabs>
        <w:tab w:val="center" w:pos="4680"/>
        <w:tab w:val="right" w:pos="9360"/>
      </w:tabs>
      <w:spacing w:after="240" w:line="276" w:lineRule="auto"/>
      <w:ind w:right="40"/>
      <w:jc w:val="right"/>
    </w:pPr>
    <w:rPr>
      <w:rFonts w:ascii="Franklin Gothic Medium" w:eastAsia="Calibri" w:hAnsi="Franklin Gothic Medium" w:cs="Calibri"/>
      <w:b/>
      <w:noProof/>
      <w:sz w:val="21"/>
    </w:rPr>
  </w:style>
  <w:style w:type="character" w:customStyle="1" w:styleId="stBilgiChar">
    <w:name w:val="Üst Bilgi Char"/>
    <w:link w:val="stBilgi"/>
    <w:uiPriority w:val="99"/>
    <w:rsid w:val="003E26DA"/>
    <w:rPr>
      <w:rFonts w:ascii="Franklin Gothic Medium" w:eastAsia="Calibri" w:hAnsi="Franklin Gothic Medium" w:cs="Calibri"/>
      <w:b/>
      <w:noProof/>
      <w:sz w:val="21"/>
      <w:lang w:val="tr-TR"/>
    </w:rPr>
  </w:style>
  <w:style w:type="paragraph" w:styleId="AltBilgi">
    <w:name w:val="footer"/>
    <w:basedOn w:val="Normal"/>
    <w:link w:val="AltBilgiChar"/>
    <w:uiPriority w:val="99"/>
    <w:unhideWhenUsed/>
    <w:rsid w:val="00230FC7"/>
    <w:pPr>
      <w:tabs>
        <w:tab w:val="center" w:pos="4680"/>
        <w:tab w:val="right" w:pos="9360"/>
      </w:tabs>
      <w:spacing w:before="240" w:after="240" w:line="276" w:lineRule="auto"/>
      <w:ind w:right="40"/>
      <w:jc w:val="both"/>
    </w:pPr>
    <w:rPr>
      <w:rFonts w:ascii="Franklin Gothic Book" w:eastAsia="Calibri" w:hAnsi="Franklin Gothic Book" w:cs="Calibri"/>
    </w:rPr>
  </w:style>
  <w:style w:type="character" w:customStyle="1" w:styleId="AltBilgiChar">
    <w:name w:val="Alt Bilgi Char"/>
    <w:basedOn w:val="VarsaylanParagrafYazTipi"/>
    <w:link w:val="AltBilgi"/>
    <w:uiPriority w:val="99"/>
    <w:rsid w:val="00230FC7"/>
  </w:style>
  <w:style w:type="paragraph" w:styleId="KonuBal">
    <w:name w:val="Title"/>
    <w:basedOn w:val="Normal"/>
    <w:next w:val="Normal"/>
    <w:link w:val="KonuBalChar"/>
    <w:uiPriority w:val="10"/>
    <w:qFormat/>
    <w:rsid w:val="00A94448"/>
    <w:pPr>
      <w:pBdr>
        <w:bottom w:val="single" w:sz="18" w:space="1" w:color="0A0A82"/>
      </w:pBdr>
      <w:spacing w:before="240" w:after="300" w:line="276" w:lineRule="auto"/>
      <w:ind w:right="40"/>
      <w:contextualSpacing/>
      <w:jc w:val="right"/>
    </w:pPr>
    <w:rPr>
      <w:rFonts w:ascii="Cambria" w:hAnsi="Cambria"/>
      <w:color w:val="C30031"/>
      <w:spacing w:val="-10"/>
      <w:kern w:val="28"/>
      <w:sz w:val="36"/>
      <w:szCs w:val="36"/>
    </w:rPr>
  </w:style>
  <w:style w:type="character" w:customStyle="1" w:styleId="KonuBalChar">
    <w:name w:val="Konu Başlığı Char"/>
    <w:link w:val="KonuBal"/>
    <w:uiPriority w:val="10"/>
    <w:rsid w:val="00A94448"/>
    <w:rPr>
      <w:rFonts w:ascii="Cambria" w:eastAsia="Times New Roman" w:hAnsi="Cambria" w:cs="Times New Roman"/>
      <w:color w:val="C30031"/>
      <w:spacing w:val="-10"/>
      <w:kern w:val="28"/>
      <w:sz w:val="36"/>
      <w:szCs w:val="36"/>
      <w:lang w:val="tr-TR"/>
    </w:rPr>
  </w:style>
  <w:style w:type="character" w:styleId="Vurgu">
    <w:name w:val="Emphasis"/>
    <w:uiPriority w:val="20"/>
    <w:qFormat/>
    <w:rsid w:val="008D2A7E"/>
    <w:rPr>
      <w:i/>
      <w:iCs/>
    </w:rPr>
  </w:style>
  <w:style w:type="character" w:styleId="SayfaNumaras">
    <w:name w:val="page number"/>
    <w:basedOn w:val="VarsaylanParagrafYazTipi"/>
    <w:uiPriority w:val="99"/>
    <w:semiHidden/>
    <w:unhideWhenUsed/>
    <w:rsid w:val="004664A0"/>
  </w:style>
  <w:style w:type="character" w:customStyle="1" w:styleId="Balk1Char">
    <w:name w:val="Başlık 1 Char"/>
    <w:link w:val="Balk1"/>
    <w:uiPriority w:val="9"/>
    <w:rsid w:val="00C174D6"/>
    <w:rPr>
      <w:rFonts w:ascii="Calibri" w:eastAsia="Times New Roman" w:hAnsi="Calibri" w:cs="Times New Roman"/>
      <w:b/>
      <w:color w:val="1F4E79"/>
      <w:sz w:val="32"/>
      <w:szCs w:val="32"/>
      <w:lang w:val="tr-TR"/>
    </w:rPr>
  </w:style>
  <w:style w:type="character" w:customStyle="1" w:styleId="Balk2Char">
    <w:name w:val="Başlık 2 Char"/>
    <w:link w:val="Balk2"/>
    <w:uiPriority w:val="9"/>
    <w:rsid w:val="000138C9"/>
    <w:rPr>
      <w:rFonts w:ascii="Calibri" w:eastAsia="Times New Roman" w:hAnsi="Calibri" w:cs="Franklin Gothic Book"/>
      <w:b/>
      <w:color w:val="002060"/>
      <w:sz w:val="26"/>
      <w:szCs w:val="26"/>
      <w:lang w:val="en-GB"/>
    </w:rPr>
  </w:style>
  <w:style w:type="character" w:customStyle="1" w:styleId="Balk3Char">
    <w:name w:val="Başlık 3 Char"/>
    <w:link w:val="Balk3"/>
    <w:uiPriority w:val="9"/>
    <w:rsid w:val="00C174D6"/>
    <w:rPr>
      <w:rFonts w:ascii="Calibri" w:eastAsia="Times New Roman" w:hAnsi="Calibri" w:cs="Times New Roman"/>
      <w:color w:val="1F4E79"/>
      <w:u w:val="single"/>
      <w:lang w:val="tr-TR"/>
    </w:rPr>
  </w:style>
  <w:style w:type="character" w:customStyle="1" w:styleId="Balk4Char">
    <w:name w:val="Başlık 4 Char"/>
    <w:link w:val="Balk4"/>
    <w:uiPriority w:val="9"/>
    <w:rsid w:val="00A30E9D"/>
    <w:rPr>
      <w:rFonts w:ascii="Calibri" w:eastAsia="Times New Roman" w:hAnsi="Calibri" w:cs="Calibri"/>
      <w:color w:val="1F4E79"/>
      <w:u w:val="single"/>
      <w:lang w:val="en-GB" w:eastAsia="tr-TR"/>
    </w:rPr>
  </w:style>
  <w:style w:type="character" w:styleId="Gl">
    <w:name w:val="Strong"/>
    <w:uiPriority w:val="22"/>
    <w:qFormat/>
    <w:rsid w:val="00BC6E7A"/>
    <w:rPr>
      <w:b/>
      <w:bCs/>
    </w:rPr>
  </w:style>
  <w:style w:type="paragraph" w:styleId="Alnt">
    <w:name w:val="Quote"/>
    <w:basedOn w:val="Normal"/>
    <w:next w:val="Normal"/>
    <w:link w:val="AlntChar"/>
    <w:uiPriority w:val="5"/>
    <w:qFormat/>
    <w:rsid w:val="00BC6E7A"/>
    <w:pPr>
      <w:spacing w:before="200" w:after="160" w:line="276" w:lineRule="auto"/>
      <w:ind w:left="864" w:right="864"/>
      <w:jc w:val="center"/>
    </w:pPr>
    <w:rPr>
      <w:rFonts w:ascii="Century Gothic" w:eastAsia="Calibri" w:hAnsi="Century Gothic" w:cs="Calibri"/>
      <w:i/>
      <w:iCs/>
      <w:color w:val="404040"/>
    </w:rPr>
  </w:style>
  <w:style w:type="character" w:customStyle="1" w:styleId="AlntChar">
    <w:name w:val="Alıntı Char"/>
    <w:link w:val="Alnt"/>
    <w:uiPriority w:val="5"/>
    <w:rsid w:val="00BC6E7A"/>
    <w:rPr>
      <w:rFonts w:ascii="Century Gothic" w:eastAsia="Calibri" w:hAnsi="Century Gothic" w:cs="Calibri"/>
      <w:i/>
      <w:iCs/>
      <w:color w:val="404040"/>
      <w:lang w:val="tr-TR"/>
    </w:rPr>
  </w:style>
  <w:style w:type="paragraph" w:styleId="ListeParagraf">
    <w:name w:val="List Paragraph"/>
    <w:basedOn w:val="Normal"/>
    <w:uiPriority w:val="34"/>
    <w:qFormat/>
    <w:rsid w:val="00BC6E7A"/>
    <w:pPr>
      <w:spacing w:before="240" w:after="240" w:line="276" w:lineRule="auto"/>
      <w:ind w:left="720" w:right="40"/>
      <w:contextualSpacing/>
      <w:jc w:val="both"/>
    </w:pPr>
    <w:rPr>
      <w:rFonts w:ascii="Franklin Gothic Book" w:eastAsia="Calibri" w:hAnsi="Franklin Gothic Book" w:cs="Calibri"/>
    </w:rPr>
  </w:style>
  <w:style w:type="paragraph" w:styleId="GvdeMetni">
    <w:name w:val="Body Text"/>
    <w:basedOn w:val="Normal"/>
    <w:link w:val="GvdeMetniChar"/>
    <w:qFormat/>
    <w:rsid w:val="00E4757A"/>
    <w:pPr>
      <w:spacing w:before="240" w:after="240" w:line="320" w:lineRule="atLeast"/>
      <w:jc w:val="both"/>
    </w:pPr>
    <w:rPr>
      <w:rFonts w:ascii="Calibri" w:eastAsia="Arial Unicode MS" w:hAnsi="Calibri" w:cs="Arial Unicode MS"/>
      <w:szCs w:val="20"/>
      <w:lang w:eastAsia="tr-TR"/>
    </w:rPr>
  </w:style>
  <w:style w:type="character" w:customStyle="1" w:styleId="GvdeMetniChar">
    <w:name w:val="Gövde Metni Char"/>
    <w:link w:val="GvdeMetni"/>
    <w:rsid w:val="00E4757A"/>
    <w:rPr>
      <w:rFonts w:ascii="Calibri" w:eastAsia="Arial Unicode MS" w:hAnsi="Calibri" w:cs="Arial Unicode MS"/>
      <w:szCs w:val="20"/>
      <w:lang w:val="tr-TR" w:eastAsia="tr-TR"/>
    </w:rPr>
  </w:style>
  <w:style w:type="character" w:styleId="Kpr">
    <w:name w:val="Hyperlink"/>
    <w:rsid w:val="00E4757A"/>
    <w:rPr>
      <w:color w:val="0000FF"/>
      <w:u w:val="single"/>
    </w:rPr>
  </w:style>
  <w:style w:type="character" w:styleId="DipnotBavurusu">
    <w:name w:val="footnote reference"/>
    <w:uiPriority w:val="99"/>
    <w:rsid w:val="00E4757A"/>
    <w:rPr>
      <w:vertAlign w:val="superscript"/>
    </w:rPr>
  </w:style>
  <w:style w:type="paragraph" w:styleId="DipnotMetni">
    <w:name w:val="footnote text"/>
    <w:basedOn w:val="Normal"/>
    <w:link w:val="DipnotMetniChar"/>
    <w:uiPriority w:val="99"/>
    <w:rsid w:val="00E4757A"/>
    <w:pPr>
      <w:jc w:val="both"/>
    </w:pPr>
    <w:rPr>
      <w:rFonts w:ascii="Arial Unicode MS" w:eastAsia="Arial Unicode MS" w:hAnsi="Arial Unicode MS" w:cs="Arial Unicode MS"/>
      <w:sz w:val="18"/>
      <w:szCs w:val="18"/>
      <w:lang w:eastAsia="tr-TR"/>
    </w:rPr>
  </w:style>
  <w:style w:type="character" w:customStyle="1" w:styleId="DipnotMetniChar">
    <w:name w:val="Dipnot Metni Char"/>
    <w:link w:val="DipnotMetni"/>
    <w:uiPriority w:val="99"/>
    <w:rsid w:val="00E4757A"/>
    <w:rPr>
      <w:rFonts w:ascii="Arial Unicode MS" w:eastAsia="Arial Unicode MS" w:hAnsi="Arial Unicode MS" w:cs="Arial Unicode MS"/>
      <w:sz w:val="18"/>
      <w:szCs w:val="18"/>
      <w:lang w:val="tr-TR" w:eastAsia="tr-TR"/>
    </w:rPr>
  </w:style>
  <w:style w:type="paragraph" w:styleId="BalonMetni">
    <w:name w:val="Balloon Text"/>
    <w:basedOn w:val="Normal"/>
    <w:link w:val="BalonMetniChar"/>
    <w:uiPriority w:val="99"/>
    <w:semiHidden/>
    <w:unhideWhenUsed/>
    <w:rsid w:val="00B45AFA"/>
    <w:pPr>
      <w:ind w:right="40"/>
      <w:jc w:val="both"/>
    </w:pPr>
    <w:rPr>
      <w:rFonts w:ascii="Segoe UI" w:eastAsia="Calibri" w:hAnsi="Segoe UI" w:cs="Segoe UI"/>
      <w:sz w:val="18"/>
      <w:szCs w:val="18"/>
    </w:rPr>
  </w:style>
  <w:style w:type="character" w:customStyle="1" w:styleId="BalonMetniChar">
    <w:name w:val="Balon Metni Char"/>
    <w:link w:val="BalonMetni"/>
    <w:uiPriority w:val="99"/>
    <w:semiHidden/>
    <w:rsid w:val="00B45AFA"/>
    <w:rPr>
      <w:rFonts w:ascii="Segoe UI" w:eastAsia="Calibri" w:hAnsi="Segoe UI" w:cs="Segoe UI"/>
      <w:sz w:val="18"/>
      <w:szCs w:val="18"/>
      <w:lang w:val="tr-TR"/>
    </w:rPr>
  </w:style>
  <w:style w:type="character" w:styleId="AklamaBavurusu">
    <w:name w:val="annotation reference"/>
    <w:uiPriority w:val="99"/>
    <w:semiHidden/>
    <w:unhideWhenUsed/>
    <w:rsid w:val="00E11FC5"/>
    <w:rPr>
      <w:sz w:val="16"/>
      <w:szCs w:val="16"/>
    </w:rPr>
  </w:style>
  <w:style w:type="paragraph" w:styleId="AklamaMetni">
    <w:name w:val="annotation text"/>
    <w:basedOn w:val="Normal"/>
    <w:link w:val="AklamaMetniChar"/>
    <w:uiPriority w:val="99"/>
    <w:unhideWhenUsed/>
    <w:rsid w:val="00E11FC5"/>
    <w:pPr>
      <w:spacing w:before="240" w:after="240"/>
      <w:ind w:right="40"/>
      <w:jc w:val="both"/>
    </w:pPr>
    <w:rPr>
      <w:rFonts w:ascii="Franklin Gothic Book" w:eastAsia="Calibri" w:hAnsi="Franklin Gothic Book" w:cs="Calibri"/>
      <w:sz w:val="20"/>
      <w:szCs w:val="20"/>
    </w:rPr>
  </w:style>
  <w:style w:type="character" w:customStyle="1" w:styleId="AklamaMetniChar">
    <w:name w:val="Açıklama Metni Char"/>
    <w:link w:val="AklamaMetni"/>
    <w:uiPriority w:val="99"/>
    <w:rsid w:val="00E11FC5"/>
    <w:rPr>
      <w:rFonts w:eastAsia="Calibri" w:cs="Calibri"/>
      <w:sz w:val="20"/>
      <w:szCs w:val="20"/>
      <w:lang w:val="tr-TR"/>
    </w:rPr>
  </w:style>
  <w:style w:type="paragraph" w:styleId="AklamaKonusu">
    <w:name w:val="annotation subject"/>
    <w:basedOn w:val="AklamaMetni"/>
    <w:next w:val="AklamaMetni"/>
    <w:link w:val="AklamaKonusuChar"/>
    <w:uiPriority w:val="99"/>
    <w:semiHidden/>
    <w:unhideWhenUsed/>
    <w:rsid w:val="00E11FC5"/>
    <w:rPr>
      <w:b/>
      <w:bCs/>
    </w:rPr>
  </w:style>
  <w:style w:type="character" w:customStyle="1" w:styleId="AklamaKonusuChar">
    <w:name w:val="Açıklama Konusu Char"/>
    <w:link w:val="AklamaKonusu"/>
    <w:uiPriority w:val="99"/>
    <w:semiHidden/>
    <w:rsid w:val="00E11FC5"/>
    <w:rPr>
      <w:rFonts w:eastAsia="Calibri" w:cs="Calibri"/>
      <w:b/>
      <w:bCs/>
      <w:sz w:val="20"/>
      <w:szCs w:val="20"/>
      <w:lang w:val="tr-TR"/>
    </w:rPr>
  </w:style>
  <w:style w:type="character" w:styleId="zmlenmeyenBahsetme">
    <w:name w:val="Unresolved Mention"/>
    <w:uiPriority w:val="99"/>
    <w:semiHidden/>
    <w:unhideWhenUsed/>
    <w:rsid w:val="008E1CA2"/>
    <w:rPr>
      <w:color w:val="605E5C"/>
      <w:shd w:val="clear" w:color="auto" w:fill="E1DFDD"/>
    </w:rPr>
  </w:style>
  <w:style w:type="character" w:customStyle="1" w:styleId="Balk5Char">
    <w:name w:val="Başlık 5 Char"/>
    <w:link w:val="Balk5"/>
    <w:uiPriority w:val="9"/>
    <w:rsid w:val="00A30E9D"/>
    <w:rPr>
      <w:rFonts w:ascii="Calibri" w:eastAsia="Times New Roman" w:hAnsi="Calibri" w:cs="Calibri"/>
      <w:i/>
      <w:color w:val="1F4E79"/>
      <w:lang w:val="en-GB" w:eastAsia="tr-TR"/>
    </w:rPr>
  </w:style>
  <w:style w:type="paragraph" w:styleId="Dzeltme">
    <w:name w:val="Revision"/>
    <w:hidden/>
    <w:uiPriority w:val="99"/>
    <w:semiHidden/>
    <w:rsid w:val="00AA00D1"/>
    <w:rPr>
      <w:rFonts w:eastAsia="Calibri" w:cs="Calibri"/>
      <w:sz w:val="24"/>
      <w:szCs w:val="24"/>
      <w:lang w:eastAsia="en-US"/>
    </w:rPr>
  </w:style>
  <w:style w:type="table" w:styleId="TabloKlavuzu">
    <w:name w:val="Table Grid"/>
    <w:basedOn w:val="NormalTablo"/>
    <w:uiPriority w:val="59"/>
    <w:rsid w:val="000149B9"/>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6Char">
    <w:name w:val="Başlık 6 Char"/>
    <w:link w:val="Balk6"/>
    <w:uiPriority w:val="9"/>
    <w:semiHidden/>
    <w:rsid w:val="00C174D6"/>
    <w:rPr>
      <w:rFonts w:ascii="Calibri" w:eastAsia="Times New Roman" w:hAnsi="Calibri" w:cs="Times New Roman"/>
      <w:color w:val="1F4D78"/>
      <w:lang w:val="tr-TR"/>
    </w:rPr>
  </w:style>
  <w:style w:type="paragraph" w:customStyle="1" w:styleId="MemoAnaBalk">
    <w:name w:val="Memo Ana Başlık"/>
    <w:basedOn w:val="KonuBal"/>
    <w:qFormat/>
    <w:rsid w:val="00C4410D"/>
  </w:style>
  <w:style w:type="paragraph" w:customStyle="1" w:styleId="MemoBalk1">
    <w:name w:val="Memo Başlık 1"/>
    <w:basedOn w:val="Balk2"/>
    <w:qFormat/>
    <w:rsid w:val="00C4410D"/>
    <w:pPr>
      <w:spacing w:line="276" w:lineRule="auto"/>
    </w:pPr>
    <w:rPr>
      <w:lang w:val="tr-TR"/>
    </w:rPr>
  </w:style>
  <w:style w:type="paragraph" w:customStyle="1" w:styleId="MemoBalk2">
    <w:name w:val="Memo Başlık 2"/>
    <w:basedOn w:val="Balk3"/>
    <w:qFormat/>
    <w:rsid w:val="00C4410D"/>
    <w:pPr>
      <w:spacing w:before="240" w:after="240"/>
      <w:ind w:right="0"/>
    </w:pPr>
    <w:rPr>
      <w:rFonts w:cs="Calibri"/>
      <w:lang w:eastAsia="tr-TR"/>
    </w:rPr>
  </w:style>
  <w:style w:type="paragraph" w:customStyle="1" w:styleId="MemoBalk3">
    <w:name w:val="Memo Başlık 3"/>
    <w:basedOn w:val="Balk4"/>
    <w:qFormat/>
    <w:rsid w:val="00C4410D"/>
    <w:pPr>
      <w:spacing w:before="240" w:after="240"/>
      <w:ind w:right="0"/>
    </w:pPr>
    <w:rPr>
      <w:lang w:val="tr-TR"/>
    </w:rPr>
  </w:style>
  <w:style w:type="paragraph" w:customStyle="1" w:styleId="MemoBalk4">
    <w:name w:val="Memo Başlık 4"/>
    <w:basedOn w:val="Balk5"/>
    <w:qFormat/>
    <w:rsid w:val="00C4410D"/>
    <w:pPr>
      <w:spacing w:before="240" w:after="240"/>
      <w:ind w:right="0"/>
    </w:pPr>
    <w:rPr>
      <w:lang w:val="tr-TR"/>
    </w:rPr>
  </w:style>
  <w:style w:type="paragraph" w:customStyle="1" w:styleId="Maddeareti1">
    <w:name w:val="Madde İşareti 1"/>
    <w:basedOn w:val="GvdeMetni"/>
    <w:qFormat/>
    <w:rsid w:val="00C4410D"/>
    <w:pPr>
      <w:numPr>
        <w:numId w:val="10"/>
      </w:numPr>
      <w:spacing w:line="276" w:lineRule="auto"/>
      <w:ind w:left="714" w:hanging="357"/>
    </w:pPr>
    <w:rPr>
      <w:rFonts w:cs="Calibri"/>
      <w:szCs w:val="24"/>
    </w:rPr>
  </w:style>
  <w:style w:type="paragraph" w:customStyle="1" w:styleId="Maddeareti2">
    <w:name w:val="Madde İşareti 2"/>
    <w:basedOn w:val="GvdeMetni"/>
    <w:qFormat/>
    <w:rsid w:val="00C4410D"/>
    <w:pPr>
      <w:numPr>
        <w:ilvl w:val="1"/>
        <w:numId w:val="10"/>
      </w:numPr>
      <w:spacing w:line="276" w:lineRule="auto"/>
    </w:pPr>
    <w:rPr>
      <w:rFonts w:cs="Calibri"/>
      <w:szCs w:val="24"/>
    </w:rPr>
  </w:style>
  <w:style w:type="paragraph" w:customStyle="1" w:styleId="Atf">
    <w:name w:val="Atıf"/>
    <w:basedOn w:val="GvdeMetni"/>
    <w:qFormat/>
    <w:rsid w:val="00C4410D"/>
    <w:pPr>
      <w:spacing w:line="276" w:lineRule="auto"/>
      <w:ind w:left="567"/>
    </w:pPr>
    <w:rPr>
      <w:rFonts w:cs="Calibri"/>
      <w:i/>
      <w:sz w:val="22"/>
      <w:szCs w:val="24"/>
    </w:rPr>
  </w:style>
  <w:style w:type="paragraph" w:customStyle="1" w:styleId="Numaralandrma">
    <w:name w:val="Numaralandırma"/>
    <w:basedOn w:val="GvdeMetni"/>
    <w:qFormat/>
    <w:rsid w:val="00C4410D"/>
    <w:pPr>
      <w:numPr>
        <w:numId w:val="12"/>
      </w:numPr>
      <w:spacing w:line="276" w:lineRule="auto"/>
      <w:ind w:left="714" w:hanging="357"/>
    </w:pPr>
    <w:rPr>
      <w:rFonts w:cs="Calibri"/>
      <w:szCs w:val="24"/>
    </w:rPr>
  </w:style>
  <w:style w:type="paragraph" w:customStyle="1" w:styleId="MemoBullet1">
    <w:name w:val="Memo Bullet 1"/>
    <w:basedOn w:val="Maddeareti1"/>
    <w:qFormat/>
    <w:rsid w:val="00756EF6"/>
    <w:pPr>
      <w:numPr>
        <w:numId w:val="14"/>
      </w:numPr>
    </w:pPr>
  </w:style>
  <w:style w:type="character" w:styleId="zlenenKpr">
    <w:name w:val="FollowedHyperlink"/>
    <w:basedOn w:val="VarsaylanParagrafYazTipi"/>
    <w:uiPriority w:val="99"/>
    <w:semiHidden/>
    <w:unhideWhenUsed/>
    <w:rsid w:val="004A2518"/>
    <w:rPr>
      <w:color w:val="954F72" w:themeColor="followedHyperlink"/>
      <w:u w:val="single"/>
    </w:rPr>
  </w:style>
  <w:style w:type="paragraph" w:customStyle="1" w:styleId="Default">
    <w:name w:val="Default"/>
    <w:rsid w:val="003715A4"/>
    <w:pPr>
      <w:autoSpaceDE w:val="0"/>
      <w:autoSpaceDN w:val="0"/>
      <w:adjustRightInd w:val="0"/>
    </w:pPr>
    <w:rPr>
      <w:rFonts w:ascii="Calibri" w:hAnsi="Calibri" w:cs="Calibri"/>
      <w:color w:val="000000"/>
      <w:sz w:val="24"/>
      <w:szCs w:val="24"/>
      <w:lang w:val="en-US"/>
    </w:rPr>
  </w:style>
  <w:style w:type="character" w:styleId="GlVurgulama">
    <w:name w:val="Intense Emphasis"/>
    <w:basedOn w:val="VarsaylanParagrafYazTipi"/>
    <w:uiPriority w:val="21"/>
    <w:qFormat/>
    <w:rsid w:val="00A964B4"/>
    <w:rPr>
      <w:i/>
      <w:iCs/>
      <w:color w:val="2F5496" w:themeColor="accent1" w:themeShade="BF"/>
    </w:rPr>
  </w:style>
  <w:style w:type="paragraph" w:customStyle="1" w:styleId="whitespace-pre-wrap">
    <w:name w:val="whitespace-pre-wrap"/>
    <w:basedOn w:val="Normal"/>
    <w:rsid w:val="002F5581"/>
    <w:pPr>
      <w:spacing w:before="100" w:beforeAutospacing="1" w:after="100" w:afterAutospacing="1"/>
    </w:pPr>
  </w:style>
  <w:style w:type="character" w:customStyle="1" w:styleId="url">
    <w:name w:val="url"/>
    <w:basedOn w:val="VarsaylanParagrafYazTipi"/>
    <w:rsid w:val="009406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7280">
      <w:bodyDiv w:val="1"/>
      <w:marLeft w:val="0"/>
      <w:marRight w:val="0"/>
      <w:marTop w:val="0"/>
      <w:marBottom w:val="0"/>
      <w:divBdr>
        <w:top w:val="none" w:sz="0" w:space="0" w:color="auto"/>
        <w:left w:val="none" w:sz="0" w:space="0" w:color="auto"/>
        <w:bottom w:val="none" w:sz="0" w:space="0" w:color="auto"/>
        <w:right w:val="none" w:sz="0" w:space="0" w:color="auto"/>
      </w:divBdr>
    </w:div>
    <w:div w:id="31422246">
      <w:bodyDiv w:val="1"/>
      <w:marLeft w:val="0"/>
      <w:marRight w:val="0"/>
      <w:marTop w:val="0"/>
      <w:marBottom w:val="0"/>
      <w:divBdr>
        <w:top w:val="none" w:sz="0" w:space="0" w:color="auto"/>
        <w:left w:val="none" w:sz="0" w:space="0" w:color="auto"/>
        <w:bottom w:val="none" w:sz="0" w:space="0" w:color="auto"/>
        <w:right w:val="none" w:sz="0" w:space="0" w:color="auto"/>
      </w:divBdr>
    </w:div>
    <w:div w:id="83189635">
      <w:bodyDiv w:val="1"/>
      <w:marLeft w:val="0"/>
      <w:marRight w:val="0"/>
      <w:marTop w:val="0"/>
      <w:marBottom w:val="0"/>
      <w:divBdr>
        <w:top w:val="none" w:sz="0" w:space="0" w:color="auto"/>
        <w:left w:val="none" w:sz="0" w:space="0" w:color="auto"/>
        <w:bottom w:val="none" w:sz="0" w:space="0" w:color="auto"/>
        <w:right w:val="none" w:sz="0" w:space="0" w:color="auto"/>
      </w:divBdr>
    </w:div>
    <w:div w:id="107629366">
      <w:bodyDiv w:val="1"/>
      <w:marLeft w:val="0"/>
      <w:marRight w:val="0"/>
      <w:marTop w:val="0"/>
      <w:marBottom w:val="0"/>
      <w:divBdr>
        <w:top w:val="none" w:sz="0" w:space="0" w:color="auto"/>
        <w:left w:val="none" w:sz="0" w:space="0" w:color="auto"/>
        <w:bottom w:val="none" w:sz="0" w:space="0" w:color="auto"/>
        <w:right w:val="none" w:sz="0" w:space="0" w:color="auto"/>
      </w:divBdr>
    </w:div>
    <w:div w:id="127476385">
      <w:bodyDiv w:val="1"/>
      <w:marLeft w:val="0"/>
      <w:marRight w:val="0"/>
      <w:marTop w:val="0"/>
      <w:marBottom w:val="0"/>
      <w:divBdr>
        <w:top w:val="none" w:sz="0" w:space="0" w:color="auto"/>
        <w:left w:val="none" w:sz="0" w:space="0" w:color="auto"/>
        <w:bottom w:val="none" w:sz="0" w:space="0" w:color="auto"/>
        <w:right w:val="none" w:sz="0" w:space="0" w:color="auto"/>
      </w:divBdr>
    </w:div>
    <w:div w:id="150414330">
      <w:bodyDiv w:val="1"/>
      <w:marLeft w:val="0"/>
      <w:marRight w:val="0"/>
      <w:marTop w:val="0"/>
      <w:marBottom w:val="0"/>
      <w:divBdr>
        <w:top w:val="none" w:sz="0" w:space="0" w:color="auto"/>
        <w:left w:val="none" w:sz="0" w:space="0" w:color="auto"/>
        <w:bottom w:val="none" w:sz="0" w:space="0" w:color="auto"/>
        <w:right w:val="none" w:sz="0" w:space="0" w:color="auto"/>
      </w:divBdr>
    </w:div>
    <w:div w:id="200821041">
      <w:bodyDiv w:val="1"/>
      <w:marLeft w:val="0"/>
      <w:marRight w:val="0"/>
      <w:marTop w:val="0"/>
      <w:marBottom w:val="0"/>
      <w:divBdr>
        <w:top w:val="none" w:sz="0" w:space="0" w:color="auto"/>
        <w:left w:val="none" w:sz="0" w:space="0" w:color="auto"/>
        <w:bottom w:val="none" w:sz="0" w:space="0" w:color="auto"/>
        <w:right w:val="none" w:sz="0" w:space="0" w:color="auto"/>
      </w:divBdr>
    </w:div>
    <w:div w:id="245727098">
      <w:bodyDiv w:val="1"/>
      <w:marLeft w:val="0"/>
      <w:marRight w:val="0"/>
      <w:marTop w:val="0"/>
      <w:marBottom w:val="0"/>
      <w:divBdr>
        <w:top w:val="none" w:sz="0" w:space="0" w:color="auto"/>
        <w:left w:val="none" w:sz="0" w:space="0" w:color="auto"/>
        <w:bottom w:val="none" w:sz="0" w:space="0" w:color="auto"/>
        <w:right w:val="none" w:sz="0" w:space="0" w:color="auto"/>
      </w:divBdr>
    </w:div>
    <w:div w:id="261425138">
      <w:bodyDiv w:val="1"/>
      <w:marLeft w:val="0"/>
      <w:marRight w:val="0"/>
      <w:marTop w:val="0"/>
      <w:marBottom w:val="0"/>
      <w:divBdr>
        <w:top w:val="none" w:sz="0" w:space="0" w:color="auto"/>
        <w:left w:val="none" w:sz="0" w:space="0" w:color="auto"/>
        <w:bottom w:val="none" w:sz="0" w:space="0" w:color="auto"/>
        <w:right w:val="none" w:sz="0" w:space="0" w:color="auto"/>
      </w:divBdr>
    </w:div>
    <w:div w:id="336154874">
      <w:bodyDiv w:val="1"/>
      <w:marLeft w:val="0"/>
      <w:marRight w:val="0"/>
      <w:marTop w:val="0"/>
      <w:marBottom w:val="0"/>
      <w:divBdr>
        <w:top w:val="none" w:sz="0" w:space="0" w:color="auto"/>
        <w:left w:val="none" w:sz="0" w:space="0" w:color="auto"/>
        <w:bottom w:val="none" w:sz="0" w:space="0" w:color="auto"/>
        <w:right w:val="none" w:sz="0" w:space="0" w:color="auto"/>
      </w:divBdr>
    </w:div>
    <w:div w:id="353465061">
      <w:bodyDiv w:val="1"/>
      <w:marLeft w:val="0"/>
      <w:marRight w:val="0"/>
      <w:marTop w:val="0"/>
      <w:marBottom w:val="0"/>
      <w:divBdr>
        <w:top w:val="none" w:sz="0" w:space="0" w:color="auto"/>
        <w:left w:val="none" w:sz="0" w:space="0" w:color="auto"/>
        <w:bottom w:val="none" w:sz="0" w:space="0" w:color="auto"/>
        <w:right w:val="none" w:sz="0" w:space="0" w:color="auto"/>
      </w:divBdr>
    </w:div>
    <w:div w:id="358046843">
      <w:bodyDiv w:val="1"/>
      <w:marLeft w:val="0"/>
      <w:marRight w:val="0"/>
      <w:marTop w:val="0"/>
      <w:marBottom w:val="0"/>
      <w:divBdr>
        <w:top w:val="none" w:sz="0" w:space="0" w:color="auto"/>
        <w:left w:val="none" w:sz="0" w:space="0" w:color="auto"/>
        <w:bottom w:val="none" w:sz="0" w:space="0" w:color="auto"/>
        <w:right w:val="none" w:sz="0" w:space="0" w:color="auto"/>
      </w:divBdr>
    </w:div>
    <w:div w:id="369693631">
      <w:bodyDiv w:val="1"/>
      <w:marLeft w:val="0"/>
      <w:marRight w:val="0"/>
      <w:marTop w:val="0"/>
      <w:marBottom w:val="0"/>
      <w:divBdr>
        <w:top w:val="none" w:sz="0" w:space="0" w:color="auto"/>
        <w:left w:val="none" w:sz="0" w:space="0" w:color="auto"/>
        <w:bottom w:val="none" w:sz="0" w:space="0" w:color="auto"/>
        <w:right w:val="none" w:sz="0" w:space="0" w:color="auto"/>
      </w:divBdr>
    </w:div>
    <w:div w:id="387151488">
      <w:bodyDiv w:val="1"/>
      <w:marLeft w:val="0"/>
      <w:marRight w:val="0"/>
      <w:marTop w:val="0"/>
      <w:marBottom w:val="0"/>
      <w:divBdr>
        <w:top w:val="none" w:sz="0" w:space="0" w:color="auto"/>
        <w:left w:val="none" w:sz="0" w:space="0" w:color="auto"/>
        <w:bottom w:val="none" w:sz="0" w:space="0" w:color="auto"/>
        <w:right w:val="none" w:sz="0" w:space="0" w:color="auto"/>
      </w:divBdr>
    </w:div>
    <w:div w:id="389547943">
      <w:bodyDiv w:val="1"/>
      <w:marLeft w:val="0"/>
      <w:marRight w:val="0"/>
      <w:marTop w:val="0"/>
      <w:marBottom w:val="0"/>
      <w:divBdr>
        <w:top w:val="none" w:sz="0" w:space="0" w:color="auto"/>
        <w:left w:val="none" w:sz="0" w:space="0" w:color="auto"/>
        <w:bottom w:val="none" w:sz="0" w:space="0" w:color="auto"/>
        <w:right w:val="none" w:sz="0" w:space="0" w:color="auto"/>
      </w:divBdr>
    </w:div>
    <w:div w:id="397048363">
      <w:bodyDiv w:val="1"/>
      <w:marLeft w:val="0"/>
      <w:marRight w:val="0"/>
      <w:marTop w:val="0"/>
      <w:marBottom w:val="0"/>
      <w:divBdr>
        <w:top w:val="none" w:sz="0" w:space="0" w:color="auto"/>
        <w:left w:val="none" w:sz="0" w:space="0" w:color="auto"/>
        <w:bottom w:val="none" w:sz="0" w:space="0" w:color="auto"/>
        <w:right w:val="none" w:sz="0" w:space="0" w:color="auto"/>
      </w:divBdr>
    </w:div>
    <w:div w:id="401636312">
      <w:bodyDiv w:val="1"/>
      <w:marLeft w:val="0"/>
      <w:marRight w:val="0"/>
      <w:marTop w:val="0"/>
      <w:marBottom w:val="0"/>
      <w:divBdr>
        <w:top w:val="none" w:sz="0" w:space="0" w:color="auto"/>
        <w:left w:val="none" w:sz="0" w:space="0" w:color="auto"/>
        <w:bottom w:val="none" w:sz="0" w:space="0" w:color="auto"/>
        <w:right w:val="none" w:sz="0" w:space="0" w:color="auto"/>
      </w:divBdr>
    </w:div>
    <w:div w:id="421921698">
      <w:bodyDiv w:val="1"/>
      <w:marLeft w:val="0"/>
      <w:marRight w:val="0"/>
      <w:marTop w:val="0"/>
      <w:marBottom w:val="0"/>
      <w:divBdr>
        <w:top w:val="none" w:sz="0" w:space="0" w:color="auto"/>
        <w:left w:val="none" w:sz="0" w:space="0" w:color="auto"/>
        <w:bottom w:val="none" w:sz="0" w:space="0" w:color="auto"/>
        <w:right w:val="none" w:sz="0" w:space="0" w:color="auto"/>
      </w:divBdr>
      <w:divsChild>
        <w:div w:id="522285058">
          <w:marLeft w:val="0"/>
          <w:marRight w:val="0"/>
          <w:marTop w:val="0"/>
          <w:marBottom w:val="0"/>
          <w:divBdr>
            <w:top w:val="none" w:sz="0" w:space="0" w:color="auto"/>
            <w:left w:val="none" w:sz="0" w:space="0" w:color="auto"/>
            <w:bottom w:val="none" w:sz="0" w:space="0" w:color="auto"/>
            <w:right w:val="none" w:sz="0" w:space="0" w:color="auto"/>
          </w:divBdr>
          <w:divsChild>
            <w:div w:id="706175734">
              <w:marLeft w:val="0"/>
              <w:marRight w:val="0"/>
              <w:marTop w:val="0"/>
              <w:marBottom w:val="0"/>
              <w:divBdr>
                <w:top w:val="none" w:sz="0" w:space="0" w:color="auto"/>
                <w:left w:val="none" w:sz="0" w:space="0" w:color="auto"/>
                <w:bottom w:val="none" w:sz="0" w:space="0" w:color="auto"/>
                <w:right w:val="none" w:sz="0" w:space="0" w:color="auto"/>
              </w:divBdr>
              <w:divsChild>
                <w:div w:id="749274794">
                  <w:marLeft w:val="0"/>
                  <w:marRight w:val="0"/>
                  <w:marTop w:val="0"/>
                  <w:marBottom w:val="0"/>
                  <w:divBdr>
                    <w:top w:val="none" w:sz="0" w:space="0" w:color="auto"/>
                    <w:left w:val="none" w:sz="0" w:space="0" w:color="auto"/>
                    <w:bottom w:val="none" w:sz="0" w:space="0" w:color="auto"/>
                    <w:right w:val="none" w:sz="0" w:space="0" w:color="auto"/>
                  </w:divBdr>
                  <w:divsChild>
                    <w:div w:id="2144810219">
                      <w:marLeft w:val="0"/>
                      <w:marRight w:val="0"/>
                      <w:marTop w:val="0"/>
                      <w:marBottom w:val="0"/>
                      <w:divBdr>
                        <w:top w:val="none" w:sz="0" w:space="0" w:color="auto"/>
                        <w:left w:val="none" w:sz="0" w:space="0" w:color="auto"/>
                        <w:bottom w:val="none" w:sz="0" w:space="0" w:color="auto"/>
                        <w:right w:val="none" w:sz="0" w:space="0" w:color="auto"/>
                      </w:divBdr>
                      <w:divsChild>
                        <w:div w:id="1443306785">
                          <w:marLeft w:val="0"/>
                          <w:marRight w:val="0"/>
                          <w:marTop w:val="0"/>
                          <w:marBottom w:val="0"/>
                          <w:divBdr>
                            <w:top w:val="none" w:sz="0" w:space="0" w:color="auto"/>
                            <w:left w:val="none" w:sz="0" w:space="0" w:color="auto"/>
                            <w:bottom w:val="none" w:sz="0" w:space="0" w:color="auto"/>
                            <w:right w:val="none" w:sz="0" w:space="0" w:color="auto"/>
                          </w:divBdr>
                          <w:divsChild>
                            <w:div w:id="10927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483860">
      <w:bodyDiv w:val="1"/>
      <w:marLeft w:val="0"/>
      <w:marRight w:val="0"/>
      <w:marTop w:val="0"/>
      <w:marBottom w:val="0"/>
      <w:divBdr>
        <w:top w:val="none" w:sz="0" w:space="0" w:color="auto"/>
        <w:left w:val="none" w:sz="0" w:space="0" w:color="auto"/>
        <w:bottom w:val="none" w:sz="0" w:space="0" w:color="auto"/>
        <w:right w:val="none" w:sz="0" w:space="0" w:color="auto"/>
      </w:divBdr>
    </w:div>
    <w:div w:id="520554266">
      <w:bodyDiv w:val="1"/>
      <w:marLeft w:val="0"/>
      <w:marRight w:val="0"/>
      <w:marTop w:val="0"/>
      <w:marBottom w:val="0"/>
      <w:divBdr>
        <w:top w:val="none" w:sz="0" w:space="0" w:color="auto"/>
        <w:left w:val="none" w:sz="0" w:space="0" w:color="auto"/>
        <w:bottom w:val="none" w:sz="0" w:space="0" w:color="auto"/>
        <w:right w:val="none" w:sz="0" w:space="0" w:color="auto"/>
      </w:divBdr>
    </w:div>
    <w:div w:id="522866098">
      <w:bodyDiv w:val="1"/>
      <w:marLeft w:val="0"/>
      <w:marRight w:val="0"/>
      <w:marTop w:val="0"/>
      <w:marBottom w:val="0"/>
      <w:divBdr>
        <w:top w:val="none" w:sz="0" w:space="0" w:color="auto"/>
        <w:left w:val="none" w:sz="0" w:space="0" w:color="auto"/>
        <w:bottom w:val="none" w:sz="0" w:space="0" w:color="auto"/>
        <w:right w:val="none" w:sz="0" w:space="0" w:color="auto"/>
      </w:divBdr>
    </w:div>
    <w:div w:id="541134671">
      <w:bodyDiv w:val="1"/>
      <w:marLeft w:val="0"/>
      <w:marRight w:val="0"/>
      <w:marTop w:val="0"/>
      <w:marBottom w:val="0"/>
      <w:divBdr>
        <w:top w:val="none" w:sz="0" w:space="0" w:color="auto"/>
        <w:left w:val="none" w:sz="0" w:space="0" w:color="auto"/>
        <w:bottom w:val="none" w:sz="0" w:space="0" w:color="auto"/>
        <w:right w:val="none" w:sz="0" w:space="0" w:color="auto"/>
      </w:divBdr>
    </w:div>
    <w:div w:id="607129246">
      <w:bodyDiv w:val="1"/>
      <w:marLeft w:val="0"/>
      <w:marRight w:val="0"/>
      <w:marTop w:val="0"/>
      <w:marBottom w:val="0"/>
      <w:divBdr>
        <w:top w:val="none" w:sz="0" w:space="0" w:color="auto"/>
        <w:left w:val="none" w:sz="0" w:space="0" w:color="auto"/>
        <w:bottom w:val="none" w:sz="0" w:space="0" w:color="auto"/>
        <w:right w:val="none" w:sz="0" w:space="0" w:color="auto"/>
      </w:divBdr>
    </w:div>
    <w:div w:id="618292572">
      <w:bodyDiv w:val="1"/>
      <w:marLeft w:val="0"/>
      <w:marRight w:val="0"/>
      <w:marTop w:val="0"/>
      <w:marBottom w:val="0"/>
      <w:divBdr>
        <w:top w:val="none" w:sz="0" w:space="0" w:color="auto"/>
        <w:left w:val="none" w:sz="0" w:space="0" w:color="auto"/>
        <w:bottom w:val="none" w:sz="0" w:space="0" w:color="auto"/>
        <w:right w:val="none" w:sz="0" w:space="0" w:color="auto"/>
      </w:divBdr>
    </w:div>
    <w:div w:id="622923959">
      <w:bodyDiv w:val="1"/>
      <w:marLeft w:val="0"/>
      <w:marRight w:val="0"/>
      <w:marTop w:val="0"/>
      <w:marBottom w:val="0"/>
      <w:divBdr>
        <w:top w:val="none" w:sz="0" w:space="0" w:color="auto"/>
        <w:left w:val="none" w:sz="0" w:space="0" w:color="auto"/>
        <w:bottom w:val="none" w:sz="0" w:space="0" w:color="auto"/>
        <w:right w:val="none" w:sz="0" w:space="0" w:color="auto"/>
      </w:divBdr>
    </w:div>
    <w:div w:id="625894835">
      <w:bodyDiv w:val="1"/>
      <w:marLeft w:val="0"/>
      <w:marRight w:val="0"/>
      <w:marTop w:val="0"/>
      <w:marBottom w:val="0"/>
      <w:divBdr>
        <w:top w:val="none" w:sz="0" w:space="0" w:color="auto"/>
        <w:left w:val="none" w:sz="0" w:space="0" w:color="auto"/>
        <w:bottom w:val="none" w:sz="0" w:space="0" w:color="auto"/>
        <w:right w:val="none" w:sz="0" w:space="0" w:color="auto"/>
      </w:divBdr>
    </w:div>
    <w:div w:id="630094112">
      <w:bodyDiv w:val="1"/>
      <w:marLeft w:val="0"/>
      <w:marRight w:val="0"/>
      <w:marTop w:val="0"/>
      <w:marBottom w:val="0"/>
      <w:divBdr>
        <w:top w:val="none" w:sz="0" w:space="0" w:color="auto"/>
        <w:left w:val="none" w:sz="0" w:space="0" w:color="auto"/>
        <w:bottom w:val="none" w:sz="0" w:space="0" w:color="auto"/>
        <w:right w:val="none" w:sz="0" w:space="0" w:color="auto"/>
      </w:divBdr>
    </w:div>
    <w:div w:id="643317601">
      <w:bodyDiv w:val="1"/>
      <w:marLeft w:val="0"/>
      <w:marRight w:val="0"/>
      <w:marTop w:val="0"/>
      <w:marBottom w:val="0"/>
      <w:divBdr>
        <w:top w:val="none" w:sz="0" w:space="0" w:color="auto"/>
        <w:left w:val="none" w:sz="0" w:space="0" w:color="auto"/>
        <w:bottom w:val="none" w:sz="0" w:space="0" w:color="auto"/>
        <w:right w:val="none" w:sz="0" w:space="0" w:color="auto"/>
      </w:divBdr>
    </w:div>
    <w:div w:id="737746410">
      <w:bodyDiv w:val="1"/>
      <w:marLeft w:val="0"/>
      <w:marRight w:val="0"/>
      <w:marTop w:val="0"/>
      <w:marBottom w:val="0"/>
      <w:divBdr>
        <w:top w:val="none" w:sz="0" w:space="0" w:color="auto"/>
        <w:left w:val="none" w:sz="0" w:space="0" w:color="auto"/>
        <w:bottom w:val="none" w:sz="0" w:space="0" w:color="auto"/>
        <w:right w:val="none" w:sz="0" w:space="0" w:color="auto"/>
      </w:divBdr>
    </w:div>
    <w:div w:id="737827936">
      <w:bodyDiv w:val="1"/>
      <w:marLeft w:val="0"/>
      <w:marRight w:val="0"/>
      <w:marTop w:val="0"/>
      <w:marBottom w:val="0"/>
      <w:divBdr>
        <w:top w:val="none" w:sz="0" w:space="0" w:color="auto"/>
        <w:left w:val="none" w:sz="0" w:space="0" w:color="auto"/>
        <w:bottom w:val="none" w:sz="0" w:space="0" w:color="auto"/>
        <w:right w:val="none" w:sz="0" w:space="0" w:color="auto"/>
      </w:divBdr>
    </w:div>
    <w:div w:id="764499059">
      <w:bodyDiv w:val="1"/>
      <w:marLeft w:val="0"/>
      <w:marRight w:val="0"/>
      <w:marTop w:val="0"/>
      <w:marBottom w:val="0"/>
      <w:divBdr>
        <w:top w:val="none" w:sz="0" w:space="0" w:color="auto"/>
        <w:left w:val="none" w:sz="0" w:space="0" w:color="auto"/>
        <w:bottom w:val="none" w:sz="0" w:space="0" w:color="auto"/>
        <w:right w:val="none" w:sz="0" w:space="0" w:color="auto"/>
      </w:divBdr>
    </w:div>
    <w:div w:id="788010006">
      <w:bodyDiv w:val="1"/>
      <w:marLeft w:val="0"/>
      <w:marRight w:val="0"/>
      <w:marTop w:val="0"/>
      <w:marBottom w:val="0"/>
      <w:divBdr>
        <w:top w:val="none" w:sz="0" w:space="0" w:color="auto"/>
        <w:left w:val="none" w:sz="0" w:space="0" w:color="auto"/>
        <w:bottom w:val="none" w:sz="0" w:space="0" w:color="auto"/>
        <w:right w:val="none" w:sz="0" w:space="0" w:color="auto"/>
      </w:divBdr>
    </w:div>
    <w:div w:id="795834978">
      <w:bodyDiv w:val="1"/>
      <w:marLeft w:val="0"/>
      <w:marRight w:val="0"/>
      <w:marTop w:val="0"/>
      <w:marBottom w:val="0"/>
      <w:divBdr>
        <w:top w:val="none" w:sz="0" w:space="0" w:color="auto"/>
        <w:left w:val="none" w:sz="0" w:space="0" w:color="auto"/>
        <w:bottom w:val="none" w:sz="0" w:space="0" w:color="auto"/>
        <w:right w:val="none" w:sz="0" w:space="0" w:color="auto"/>
      </w:divBdr>
    </w:div>
    <w:div w:id="809515384">
      <w:bodyDiv w:val="1"/>
      <w:marLeft w:val="0"/>
      <w:marRight w:val="0"/>
      <w:marTop w:val="0"/>
      <w:marBottom w:val="0"/>
      <w:divBdr>
        <w:top w:val="none" w:sz="0" w:space="0" w:color="auto"/>
        <w:left w:val="none" w:sz="0" w:space="0" w:color="auto"/>
        <w:bottom w:val="none" w:sz="0" w:space="0" w:color="auto"/>
        <w:right w:val="none" w:sz="0" w:space="0" w:color="auto"/>
      </w:divBdr>
    </w:div>
    <w:div w:id="814301794">
      <w:bodyDiv w:val="1"/>
      <w:marLeft w:val="0"/>
      <w:marRight w:val="0"/>
      <w:marTop w:val="0"/>
      <w:marBottom w:val="0"/>
      <w:divBdr>
        <w:top w:val="none" w:sz="0" w:space="0" w:color="auto"/>
        <w:left w:val="none" w:sz="0" w:space="0" w:color="auto"/>
        <w:bottom w:val="none" w:sz="0" w:space="0" w:color="auto"/>
        <w:right w:val="none" w:sz="0" w:space="0" w:color="auto"/>
      </w:divBdr>
    </w:div>
    <w:div w:id="834606691">
      <w:bodyDiv w:val="1"/>
      <w:marLeft w:val="0"/>
      <w:marRight w:val="0"/>
      <w:marTop w:val="0"/>
      <w:marBottom w:val="0"/>
      <w:divBdr>
        <w:top w:val="none" w:sz="0" w:space="0" w:color="auto"/>
        <w:left w:val="none" w:sz="0" w:space="0" w:color="auto"/>
        <w:bottom w:val="none" w:sz="0" w:space="0" w:color="auto"/>
        <w:right w:val="none" w:sz="0" w:space="0" w:color="auto"/>
      </w:divBdr>
    </w:div>
    <w:div w:id="868369889">
      <w:bodyDiv w:val="1"/>
      <w:marLeft w:val="0"/>
      <w:marRight w:val="0"/>
      <w:marTop w:val="0"/>
      <w:marBottom w:val="0"/>
      <w:divBdr>
        <w:top w:val="none" w:sz="0" w:space="0" w:color="auto"/>
        <w:left w:val="none" w:sz="0" w:space="0" w:color="auto"/>
        <w:bottom w:val="none" w:sz="0" w:space="0" w:color="auto"/>
        <w:right w:val="none" w:sz="0" w:space="0" w:color="auto"/>
      </w:divBdr>
    </w:div>
    <w:div w:id="873926775">
      <w:bodyDiv w:val="1"/>
      <w:marLeft w:val="0"/>
      <w:marRight w:val="0"/>
      <w:marTop w:val="0"/>
      <w:marBottom w:val="0"/>
      <w:divBdr>
        <w:top w:val="none" w:sz="0" w:space="0" w:color="auto"/>
        <w:left w:val="none" w:sz="0" w:space="0" w:color="auto"/>
        <w:bottom w:val="none" w:sz="0" w:space="0" w:color="auto"/>
        <w:right w:val="none" w:sz="0" w:space="0" w:color="auto"/>
      </w:divBdr>
    </w:div>
    <w:div w:id="877593806">
      <w:bodyDiv w:val="1"/>
      <w:marLeft w:val="0"/>
      <w:marRight w:val="0"/>
      <w:marTop w:val="0"/>
      <w:marBottom w:val="0"/>
      <w:divBdr>
        <w:top w:val="none" w:sz="0" w:space="0" w:color="auto"/>
        <w:left w:val="none" w:sz="0" w:space="0" w:color="auto"/>
        <w:bottom w:val="none" w:sz="0" w:space="0" w:color="auto"/>
        <w:right w:val="none" w:sz="0" w:space="0" w:color="auto"/>
      </w:divBdr>
    </w:div>
    <w:div w:id="954554762">
      <w:bodyDiv w:val="1"/>
      <w:marLeft w:val="0"/>
      <w:marRight w:val="0"/>
      <w:marTop w:val="0"/>
      <w:marBottom w:val="0"/>
      <w:divBdr>
        <w:top w:val="none" w:sz="0" w:space="0" w:color="auto"/>
        <w:left w:val="none" w:sz="0" w:space="0" w:color="auto"/>
        <w:bottom w:val="none" w:sz="0" w:space="0" w:color="auto"/>
        <w:right w:val="none" w:sz="0" w:space="0" w:color="auto"/>
      </w:divBdr>
    </w:div>
    <w:div w:id="972247039">
      <w:bodyDiv w:val="1"/>
      <w:marLeft w:val="0"/>
      <w:marRight w:val="0"/>
      <w:marTop w:val="0"/>
      <w:marBottom w:val="0"/>
      <w:divBdr>
        <w:top w:val="none" w:sz="0" w:space="0" w:color="auto"/>
        <w:left w:val="none" w:sz="0" w:space="0" w:color="auto"/>
        <w:bottom w:val="none" w:sz="0" w:space="0" w:color="auto"/>
        <w:right w:val="none" w:sz="0" w:space="0" w:color="auto"/>
      </w:divBdr>
    </w:div>
    <w:div w:id="1136532916">
      <w:bodyDiv w:val="1"/>
      <w:marLeft w:val="0"/>
      <w:marRight w:val="0"/>
      <w:marTop w:val="0"/>
      <w:marBottom w:val="0"/>
      <w:divBdr>
        <w:top w:val="none" w:sz="0" w:space="0" w:color="auto"/>
        <w:left w:val="none" w:sz="0" w:space="0" w:color="auto"/>
        <w:bottom w:val="none" w:sz="0" w:space="0" w:color="auto"/>
        <w:right w:val="none" w:sz="0" w:space="0" w:color="auto"/>
      </w:divBdr>
    </w:div>
    <w:div w:id="1165974599">
      <w:bodyDiv w:val="1"/>
      <w:marLeft w:val="0"/>
      <w:marRight w:val="0"/>
      <w:marTop w:val="0"/>
      <w:marBottom w:val="0"/>
      <w:divBdr>
        <w:top w:val="none" w:sz="0" w:space="0" w:color="auto"/>
        <w:left w:val="none" w:sz="0" w:space="0" w:color="auto"/>
        <w:bottom w:val="none" w:sz="0" w:space="0" w:color="auto"/>
        <w:right w:val="none" w:sz="0" w:space="0" w:color="auto"/>
      </w:divBdr>
    </w:div>
    <w:div w:id="1170173451">
      <w:bodyDiv w:val="1"/>
      <w:marLeft w:val="0"/>
      <w:marRight w:val="0"/>
      <w:marTop w:val="0"/>
      <w:marBottom w:val="0"/>
      <w:divBdr>
        <w:top w:val="none" w:sz="0" w:space="0" w:color="auto"/>
        <w:left w:val="none" w:sz="0" w:space="0" w:color="auto"/>
        <w:bottom w:val="none" w:sz="0" w:space="0" w:color="auto"/>
        <w:right w:val="none" w:sz="0" w:space="0" w:color="auto"/>
      </w:divBdr>
      <w:divsChild>
        <w:div w:id="1874073396">
          <w:marLeft w:val="0"/>
          <w:marRight w:val="0"/>
          <w:marTop w:val="0"/>
          <w:marBottom w:val="0"/>
          <w:divBdr>
            <w:top w:val="none" w:sz="0" w:space="0" w:color="auto"/>
            <w:left w:val="none" w:sz="0" w:space="0" w:color="auto"/>
            <w:bottom w:val="none" w:sz="0" w:space="0" w:color="auto"/>
            <w:right w:val="none" w:sz="0" w:space="0" w:color="auto"/>
          </w:divBdr>
          <w:divsChild>
            <w:div w:id="1460025124">
              <w:marLeft w:val="0"/>
              <w:marRight w:val="0"/>
              <w:marTop w:val="0"/>
              <w:marBottom w:val="0"/>
              <w:divBdr>
                <w:top w:val="none" w:sz="0" w:space="0" w:color="auto"/>
                <w:left w:val="none" w:sz="0" w:space="0" w:color="auto"/>
                <w:bottom w:val="none" w:sz="0" w:space="0" w:color="auto"/>
                <w:right w:val="none" w:sz="0" w:space="0" w:color="auto"/>
              </w:divBdr>
              <w:divsChild>
                <w:div w:id="1121416489">
                  <w:marLeft w:val="0"/>
                  <w:marRight w:val="0"/>
                  <w:marTop w:val="0"/>
                  <w:marBottom w:val="0"/>
                  <w:divBdr>
                    <w:top w:val="none" w:sz="0" w:space="0" w:color="auto"/>
                    <w:left w:val="none" w:sz="0" w:space="0" w:color="auto"/>
                    <w:bottom w:val="none" w:sz="0" w:space="0" w:color="auto"/>
                    <w:right w:val="none" w:sz="0" w:space="0" w:color="auto"/>
                  </w:divBdr>
                  <w:divsChild>
                    <w:div w:id="1495877659">
                      <w:marLeft w:val="0"/>
                      <w:marRight w:val="0"/>
                      <w:marTop w:val="0"/>
                      <w:marBottom w:val="0"/>
                      <w:divBdr>
                        <w:top w:val="none" w:sz="0" w:space="0" w:color="auto"/>
                        <w:left w:val="none" w:sz="0" w:space="0" w:color="auto"/>
                        <w:bottom w:val="none" w:sz="0" w:space="0" w:color="auto"/>
                        <w:right w:val="none" w:sz="0" w:space="0" w:color="auto"/>
                      </w:divBdr>
                      <w:divsChild>
                        <w:div w:id="267859610">
                          <w:marLeft w:val="0"/>
                          <w:marRight w:val="0"/>
                          <w:marTop w:val="0"/>
                          <w:marBottom w:val="0"/>
                          <w:divBdr>
                            <w:top w:val="none" w:sz="0" w:space="0" w:color="auto"/>
                            <w:left w:val="none" w:sz="0" w:space="0" w:color="auto"/>
                            <w:bottom w:val="none" w:sz="0" w:space="0" w:color="auto"/>
                            <w:right w:val="none" w:sz="0" w:space="0" w:color="auto"/>
                          </w:divBdr>
                          <w:divsChild>
                            <w:div w:id="96902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533988">
      <w:bodyDiv w:val="1"/>
      <w:marLeft w:val="0"/>
      <w:marRight w:val="0"/>
      <w:marTop w:val="0"/>
      <w:marBottom w:val="0"/>
      <w:divBdr>
        <w:top w:val="none" w:sz="0" w:space="0" w:color="auto"/>
        <w:left w:val="none" w:sz="0" w:space="0" w:color="auto"/>
        <w:bottom w:val="none" w:sz="0" w:space="0" w:color="auto"/>
        <w:right w:val="none" w:sz="0" w:space="0" w:color="auto"/>
      </w:divBdr>
    </w:div>
    <w:div w:id="1243681771">
      <w:bodyDiv w:val="1"/>
      <w:marLeft w:val="0"/>
      <w:marRight w:val="0"/>
      <w:marTop w:val="0"/>
      <w:marBottom w:val="0"/>
      <w:divBdr>
        <w:top w:val="none" w:sz="0" w:space="0" w:color="auto"/>
        <w:left w:val="none" w:sz="0" w:space="0" w:color="auto"/>
        <w:bottom w:val="none" w:sz="0" w:space="0" w:color="auto"/>
        <w:right w:val="none" w:sz="0" w:space="0" w:color="auto"/>
      </w:divBdr>
    </w:div>
    <w:div w:id="1275601617">
      <w:bodyDiv w:val="1"/>
      <w:marLeft w:val="0"/>
      <w:marRight w:val="0"/>
      <w:marTop w:val="0"/>
      <w:marBottom w:val="0"/>
      <w:divBdr>
        <w:top w:val="none" w:sz="0" w:space="0" w:color="auto"/>
        <w:left w:val="none" w:sz="0" w:space="0" w:color="auto"/>
        <w:bottom w:val="none" w:sz="0" w:space="0" w:color="auto"/>
        <w:right w:val="none" w:sz="0" w:space="0" w:color="auto"/>
      </w:divBdr>
      <w:divsChild>
        <w:div w:id="792941152">
          <w:marLeft w:val="0"/>
          <w:marRight w:val="0"/>
          <w:marTop w:val="0"/>
          <w:marBottom w:val="0"/>
          <w:divBdr>
            <w:top w:val="none" w:sz="0" w:space="0" w:color="auto"/>
            <w:left w:val="none" w:sz="0" w:space="0" w:color="auto"/>
            <w:bottom w:val="none" w:sz="0" w:space="0" w:color="auto"/>
            <w:right w:val="none" w:sz="0" w:space="0" w:color="auto"/>
          </w:divBdr>
          <w:divsChild>
            <w:div w:id="253511583">
              <w:marLeft w:val="0"/>
              <w:marRight w:val="0"/>
              <w:marTop w:val="0"/>
              <w:marBottom w:val="0"/>
              <w:divBdr>
                <w:top w:val="none" w:sz="0" w:space="0" w:color="auto"/>
                <w:left w:val="none" w:sz="0" w:space="0" w:color="auto"/>
                <w:bottom w:val="none" w:sz="0" w:space="0" w:color="auto"/>
                <w:right w:val="none" w:sz="0" w:space="0" w:color="auto"/>
              </w:divBdr>
              <w:divsChild>
                <w:div w:id="2042515041">
                  <w:marLeft w:val="0"/>
                  <w:marRight w:val="0"/>
                  <w:marTop w:val="0"/>
                  <w:marBottom w:val="0"/>
                  <w:divBdr>
                    <w:top w:val="none" w:sz="0" w:space="0" w:color="auto"/>
                    <w:left w:val="none" w:sz="0" w:space="0" w:color="auto"/>
                    <w:bottom w:val="none" w:sz="0" w:space="0" w:color="auto"/>
                    <w:right w:val="none" w:sz="0" w:space="0" w:color="auto"/>
                  </w:divBdr>
                  <w:divsChild>
                    <w:div w:id="543492487">
                      <w:marLeft w:val="0"/>
                      <w:marRight w:val="0"/>
                      <w:marTop w:val="0"/>
                      <w:marBottom w:val="0"/>
                      <w:divBdr>
                        <w:top w:val="none" w:sz="0" w:space="0" w:color="auto"/>
                        <w:left w:val="none" w:sz="0" w:space="0" w:color="auto"/>
                        <w:bottom w:val="none" w:sz="0" w:space="0" w:color="auto"/>
                        <w:right w:val="none" w:sz="0" w:space="0" w:color="auto"/>
                      </w:divBdr>
                      <w:divsChild>
                        <w:div w:id="2020156369">
                          <w:marLeft w:val="0"/>
                          <w:marRight w:val="0"/>
                          <w:marTop w:val="0"/>
                          <w:marBottom w:val="0"/>
                          <w:divBdr>
                            <w:top w:val="none" w:sz="0" w:space="0" w:color="auto"/>
                            <w:left w:val="none" w:sz="0" w:space="0" w:color="auto"/>
                            <w:bottom w:val="none" w:sz="0" w:space="0" w:color="auto"/>
                            <w:right w:val="none" w:sz="0" w:space="0" w:color="auto"/>
                          </w:divBdr>
                          <w:divsChild>
                            <w:div w:id="13692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300618">
      <w:bodyDiv w:val="1"/>
      <w:marLeft w:val="0"/>
      <w:marRight w:val="0"/>
      <w:marTop w:val="0"/>
      <w:marBottom w:val="0"/>
      <w:divBdr>
        <w:top w:val="none" w:sz="0" w:space="0" w:color="auto"/>
        <w:left w:val="none" w:sz="0" w:space="0" w:color="auto"/>
        <w:bottom w:val="none" w:sz="0" w:space="0" w:color="auto"/>
        <w:right w:val="none" w:sz="0" w:space="0" w:color="auto"/>
      </w:divBdr>
    </w:div>
    <w:div w:id="1295788834">
      <w:bodyDiv w:val="1"/>
      <w:marLeft w:val="0"/>
      <w:marRight w:val="0"/>
      <w:marTop w:val="0"/>
      <w:marBottom w:val="0"/>
      <w:divBdr>
        <w:top w:val="none" w:sz="0" w:space="0" w:color="auto"/>
        <w:left w:val="none" w:sz="0" w:space="0" w:color="auto"/>
        <w:bottom w:val="none" w:sz="0" w:space="0" w:color="auto"/>
        <w:right w:val="none" w:sz="0" w:space="0" w:color="auto"/>
      </w:divBdr>
    </w:div>
    <w:div w:id="1301838818">
      <w:bodyDiv w:val="1"/>
      <w:marLeft w:val="0"/>
      <w:marRight w:val="0"/>
      <w:marTop w:val="0"/>
      <w:marBottom w:val="0"/>
      <w:divBdr>
        <w:top w:val="none" w:sz="0" w:space="0" w:color="auto"/>
        <w:left w:val="none" w:sz="0" w:space="0" w:color="auto"/>
        <w:bottom w:val="none" w:sz="0" w:space="0" w:color="auto"/>
        <w:right w:val="none" w:sz="0" w:space="0" w:color="auto"/>
      </w:divBdr>
    </w:div>
    <w:div w:id="1311905439">
      <w:bodyDiv w:val="1"/>
      <w:marLeft w:val="0"/>
      <w:marRight w:val="0"/>
      <w:marTop w:val="0"/>
      <w:marBottom w:val="0"/>
      <w:divBdr>
        <w:top w:val="none" w:sz="0" w:space="0" w:color="auto"/>
        <w:left w:val="none" w:sz="0" w:space="0" w:color="auto"/>
        <w:bottom w:val="none" w:sz="0" w:space="0" w:color="auto"/>
        <w:right w:val="none" w:sz="0" w:space="0" w:color="auto"/>
      </w:divBdr>
    </w:div>
    <w:div w:id="1357081422">
      <w:bodyDiv w:val="1"/>
      <w:marLeft w:val="0"/>
      <w:marRight w:val="0"/>
      <w:marTop w:val="0"/>
      <w:marBottom w:val="0"/>
      <w:divBdr>
        <w:top w:val="none" w:sz="0" w:space="0" w:color="auto"/>
        <w:left w:val="none" w:sz="0" w:space="0" w:color="auto"/>
        <w:bottom w:val="none" w:sz="0" w:space="0" w:color="auto"/>
        <w:right w:val="none" w:sz="0" w:space="0" w:color="auto"/>
      </w:divBdr>
    </w:div>
    <w:div w:id="1373270156">
      <w:bodyDiv w:val="1"/>
      <w:marLeft w:val="0"/>
      <w:marRight w:val="0"/>
      <w:marTop w:val="0"/>
      <w:marBottom w:val="0"/>
      <w:divBdr>
        <w:top w:val="none" w:sz="0" w:space="0" w:color="auto"/>
        <w:left w:val="none" w:sz="0" w:space="0" w:color="auto"/>
        <w:bottom w:val="none" w:sz="0" w:space="0" w:color="auto"/>
        <w:right w:val="none" w:sz="0" w:space="0" w:color="auto"/>
      </w:divBdr>
    </w:div>
    <w:div w:id="1383671382">
      <w:bodyDiv w:val="1"/>
      <w:marLeft w:val="0"/>
      <w:marRight w:val="0"/>
      <w:marTop w:val="0"/>
      <w:marBottom w:val="0"/>
      <w:divBdr>
        <w:top w:val="none" w:sz="0" w:space="0" w:color="auto"/>
        <w:left w:val="none" w:sz="0" w:space="0" w:color="auto"/>
        <w:bottom w:val="none" w:sz="0" w:space="0" w:color="auto"/>
        <w:right w:val="none" w:sz="0" w:space="0" w:color="auto"/>
      </w:divBdr>
    </w:div>
    <w:div w:id="1410466273">
      <w:bodyDiv w:val="1"/>
      <w:marLeft w:val="0"/>
      <w:marRight w:val="0"/>
      <w:marTop w:val="0"/>
      <w:marBottom w:val="0"/>
      <w:divBdr>
        <w:top w:val="none" w:sz="0" w:space="0" w:color="auto"/>
        <w:left w:val="none" w:sz="0" w:space="0" w:color="auto"/>
        <w:bottom w:val="none" w:sz="0" w:space="0" w:color="auto"/>
        <w:right w:val="none" w:sz="0" w:space="0" w:color="auto"/>
      </w:divBdr>
    </w:div>
    <w:div w:id="1485705583">
      <w:bodyDiv w:val="1"/>
      <w:marLeft w:val="0"/>
      <w:marRight w:val="0"/>
      <w:marTop w:val="0"/>
      <w:marBottom w:val="0"/>
      <w:divBdr>
        <w:top w:val="none" w:sz="0" w:space="0" w:color="auto"/>
        <w:left w:val="none" w:sz="0" w:space="0" w:color="auto"/>
        <w:bottom w:val="none" w:sz="0" w:space="0" w:color="auto"/>
        <w:right w:val="none" w:sz="0" w:space="0" w:color="auto"/>
      </w:divBdr>
    </w:div>
    <w:div w:id="1652254601">
      <w:bodyDiv w:val="1"/>
      <w:marLeft w:val="0"/>
      <w:marRight w:val="0"/>
      <w:marTop w:val="0"/>
      <w:marBottom w:val="0"/>
      <w:divBdr>
        <w:top w:val="none" w:sz="0" w:space="0" w:color="auto"/>
        <w:left w:val="none" w:sz="0" w:space="0" w:color="auto"/>
        <w:bottom w:val="none" w:sz="0" w:space="0" w:color="auto"/>
        <w:right w:val="none" w:sz="0" w:space="0" w:color="auto"/>
      </w:divBdr>
    </w:div>
    <w:div w:id="1680040741">
      <w:bodyDiv w:val="1"/>
      <w:marLeft w:val="0"/>
      <w:marRight w:val="0"/>
      <w:marTop w:val="0"/>
      <w:marBottom w:val="0"/>
      <w:divBdr>
        <w:top w:val="none" w:sz="0" w:space="0" w:color="auto"/>
        <w:left w:val="none" w:sz="0" w:space="0" w:color="auto"/>
        <w:bottom w:val="none" w:sz="0" w:space="0" w:color="auto"/>
        <w:right w:val="none" w:sz="0" w:space="0" w:color="auto"/>
      </w:divBdr>
    </w:div>
    <w:div w:id="1741518036">
      <w:bodyDiv w:val="1"/>
      <w:marLeft w:val="0"/>
      <w:marRight w:val="0"/>
      <w:marTop w:val="0"/>
      <w:marBottom w:val="0"/>
      <w:divBdr>
        <w:top w:val="none" w:sz="0" w:space="0" w:color="auto"/>
        <w:left w:val="none" w:sz="0" w:space="0" w:color="auto"/>
        <w:bottom w:val="none" w:sz="0" w:space="0" w:color="auto"/>
        <w:right w:val="none" w:sz="0" w:space="0" w:color="auto"/>
      </w:divBdr>
    </w:div>
    <w:div w:id="1772160675">
      <w:bodyDiv w:val="1"/>
      <w:marLeft w:val="0"/>
      <w:marRight w:val="0"/>
      <w:marTop w:val="0"/>
      <w:marBottom w:val="0"/>
      <w:divBdr>
        <w:top w:val="none" w:sz="0" w:space="0" w:color="auto"/>
        <w:left w:val="none" w:sz="0" w:space="0" w:color="auto"/>
        <w:bottom w:val="none" w:sz="0" w:space="0" w:color="auto"/>
        <w:right w:val="none" w:sz="0" w:space="0" w:color="auto"/>
      </w:divBdr>
    </w:div>
    <w:div w:id="1779988369">
      <w:bodyDiv w:val="1"/>
      <w:marLeft w:val="0"/>
      <w:marRight w:val="0"/>
      <w:marTop w:val="0"/>
      <w:marBottom w:val="0"/>
      <w:divBdr>
        <w:top w:val="none" w:sz="0" w:space="0" w:color="auto"/>
        <w:left w:val="none" w:sz="0" w:space="0" w:color="auto"/>
        <w:bottom w:val="none" w:sz="0" w:space="0" w:color="auto"/>
        <w:right w:val="none" w:sz="0" w:space="0" w:color="auto"/>
      </w:divBdr>
    </w:div>
    <w:div w:id="1849560186">
      <w:bodyDiv w:val="1"/>
      <w:marLeft w:val="0"/>
      <w:marRight w:val="0"/>
      <w:marTop w:val="0"/>
      <w:marBottom w:val="0"/>
      <w:divBdr>
        <w:top w:val="none" w:sz="0" w:space="0" w:color="auto"/>
        <w:left w:val="none" w:sz="0" w:space="0" w:color="auto"/>
        <w:bottom w:val="none" w:sz="0" w:space="0" w:color="auto"/>
        <w:right w:val="none" w:sz="0" w:space="0" w:color="auto"/>
      </w:divBdr>
    </w:div>
    <w:div w:id="1860460659">
      <w:bodyDiv w:val="1"/>
      <w:marLeft w:val="0"/>
      <w:marRight w:val="0"/>
      <w:marTop w:val="0"/>
      <w:marBottom w:val="0"/>
      <w:divBdr>
        <w:top w:val="none" w:sz="0" w:space="0" w:color="auto"/>
        <w:left w:val="none" w:sz="0" w:space="0" w:color="auto"/>
        <w:bottom w:val="none" w:sz="0" w:space="0" w:color="auto"/>
        <w:right w:val="none" w:sz="0" w:space="0" w:color="auto"/>
      </w:divBdr>
    </w:div>
    <w:div w:id="1899706081">
      <w:bodyDiv w:val="1"/>
      <w:marLeft w:val="0"/>
      <w:marRight w:val="0"/>
      <w:marTop w:val="0"/>
      <w:marBottom w:val="0"/>
      <w:divBdr>
        <w:top w:val="none" w:sz="0" w:space="0" w:color="auto"/>
        <w:left w:val="none" w:sz="0" w:space="0" w:color="auto"/>
        <w:bottom w:val="none" w:sz="0" w:space="0" w:color="auto"/>
        <w:right w:val="none" w:sz="0" w:space="0" w:color="auto"/>
      </w:divBdr>
    </w:div>
    <w:div w:id="1910849374">
      <w:bodyDiv w:val="1"/>
      <w:marLeft w:val="0"/>
      <w:marRight w:val="0"/>
      <w:marTop w:val="0"/>
      <w:marBottom w:val="0"/>
      <w:divBdr>
        <w:top w:val="none" w:sz="0" w:space="0" w:color="auto"/>
        <w:left w:val="none" w:sz="0" w:space="0" w:color="auto"/>
        <w:bottom w:val="none" w:sz="0" w:space="0" w:color="auto"/>
        <w:right w:val="none" w:sz="0" w:space="0" w:color="auto"/>
      </w:divBdr>
    </w:div>
    <w:div w:id="1939017797">
      <w:bodyDiv w:val="1"/>
      <w:marLeft w:val="0"/>
      <w:marRight w:val="0"/>
      <w:marTop w:val="0"/>
      <w:marBottom w:val="0"/>
      <w:divBdr>
        <w:top w:val="none" w:sz="0" w:space="0" w:color="auto"/>
        <w:left w:val="none" w:sz="0" w:space="0" w:color="auto"/>
        <w:bottom w:val="none" w:sz="0" w:space="0" w:color="auto"/>
        <w:right w:val="none" w:sz="0" w:space="0" w:color="auto"/>
      </w:divBdr>
    </w:div>
    <w:div w:id="1951623741">
      <w:bodyDiv w:val="1"/>
      <w:marLeft w:val="0"/>
      <w:marRight w:val="0"/>
      <w:marTop w:val="0"/>
      <w:marBottom w:val="0"/>
      <w:divBdr>
        <w:top w:val="none" w:sz="0" w:space="0" w:color="auto"/>
        <w:left w:val="none" w:sz="0" w:space="0" w:color="auto"/>
        <w:bottom w:val="none" w:sz="0" w:space="0" w:color="auto"/>
        <w:right w:val="none" w:sz="0" w:space="0" w:color="auto"/>
      </w:divBdr>
    </w:div>
    <w:div w:id="1952781420">
      <w:bodyDiv w:val="1"/>
      <w:marLeft w:val="0"/>
      <w:marRight w:val="0"/>
      <w:marTop w:val="0"/>
      <w:marBottom w:val="0"/>
      <w:divBdr>
        <w:top w:val="none" w:sz="0" w:space="0" w:color="auto"/>
        <w:left w:val="none" w:sz="0" w:space="0" w:color="auto"/>
        <w:bottom w:val="none" w:sz="0" w:space="0" w:color="auto"/>
        <w:right w:val="none" w:sz="0" w:space="0" w:color="auto"/>
      </w:divBdr>
    </w:div>
    <w:div w:id="2014138800">
      <w:bodyDiv w:val="1"/>
      <w:marLeft w:val="0"/>
      <w:marRight w:val="0"/>
      <w:marTop w:val="0"/>
      <w:marBottom w:val="0"/>
      <w:divBdr>
        <w:top w:val="none" w:sz="0" w:space="0" w:color="auto"/>
        <w:left w:val="none" w:sz="0" w:space="0" w:color="auto"/>
        <w:bottom w:val="none" w:sz="0" w:space="0" w:color="auto"/>
        <w:right w:val="none" w:sz="0" w:space="0" w:color="auto"/>
      </w:divBdr>
    </w:div>
    <w:div w:id="2016493958">
      <w:bodyDiv w:val="1"/>
      <w:marLeft w:val="0"/>
      <w:marRight w:val="0"/>
      <w:marTop w:val="0"/>
      <w:marBottom w:val="0"/>
      <w:divBdr>
        <w:top w:val="none" w:sz="0" w:space="0" w:color="auto"/>
        <w:left w:val="none" w:sz="0" w:space="0" w:color="auto"/>
        <w:bottom w:val="none" w:sz="0" w:space="0" w:color="auto"/>
        <w:right w:val="none" w:sz="0" w:space="0" w:color="auto"/>
      </w:divBdr>
      <w:divsChild>
        <w:div w:id="760369084">
          <w:marLeft w:val="0"/>
          <w:marRight w:val="0"/>
          <w:marTop w:val="0"/>
          <w:marBottom w:val="0"/>
          <w:divBdr>
            <w:top w:val="none" w:sz="0" w:space="0" w:color="auto"/>
            <w:left w:val="none" w:sz="0" w:space="0" w:color="auto"/>
            <w:bottom w:val="none" w:sz="0" w:space="0" w:color="auto"/>
            <w:right w:val="none" w:sz="0" w:space="0" w:color="auto"/>
          </w:divBdr>
          <w:divsChild>
            <w:div w:id="225920323">
              <w:marLeft w:val="0"/>
              <w:marRight w:val="0"/>
              <w:marTop w:val="0"/>
              <w:marBottom w:val="0"/>
              <w:divBdr>
                <w:top w:val="none" w:sz="0" w:space="0" w:color="auto"/>
                <w:left w:val="none" w:sz="0" w:space="0" w:color="auto"/>
                <w:bottom w:val="none" w:sz="0" w:space="0" w:color="auto"/>
                <w:right w:val="none" w:sz="0" w:space="0" w:color="auto"/>
              </w:divBdr>
              <w:divsChild>
                <w:div w:id="1264800410">
                  <w:marLeft w:val="0"/>
                  <w:marRight w:val="0"/>
                  <w:marTop w:val="0"/>
                  <w:marBottom w:val="0"/>
                  <w:divBdr>
                    <w:top w:val="none" w:sz="0" w:space="0" w:color="auto"/>
                    <w:left w:val="none" w:sz="0" w:space="0" w:color="auto"/>
                    <w:bottom w:val="none" w:sz="0" w:space="0" w:color="auto"/>
                    <w:right w:val="none" w:sz="0" w:space="0" w:color="auto"/>
                  </w:divBdr>
                  <w:divsChild>
                    <w:div w:id="1166702155">
                      <w:marLeft w:val="0"/>
                      <w:marRight w:val="0"/>
                      <w:marTop w:val="0"/>
                      <w:marBottom w:val="0"/>
                      <w:divBdr>
                        <w:top w:val="none" w:sz="0" w:space="0" w:color="auto"/>
                        <w:left w:val="none" w:sz="0" w:space="0" w:color="auto"/>
                        <w:bottom w:val="none" w:sz="0" w:space="0" w:color="auto"/>
                        <w:right w:val="none" w:sz="0" w:space="0" w:color="auto"/>
                      </w:divBdr>
                      <w:divsChild>
                        <w:div w:id="436683172">
                          <w:marLeft w:val="0"/>
                          <w:marRight w:val="0"/>
                          <w:marTop w:val="0"/>
                          <w:marBottom w:val="0"/>
                          <w:divBdr>
                            <w:top w:val="none" w:sz="0" w:space="0" w:color="auto"/>
                            <w:left w:val="none" w:sz="0" w:space="0" w:color="auto"/>
                            <w:bottom w:val="none" w:sz="0" w:space="0" w:color="auto"/>
                            <w:right w:val="none" w:sz="0" w:space="0" w:color="auto"/>
                          </w:divBdr>
                          <w:divsChild>
                            <w:div w:id="11800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5396317">
      <w:bodyDiv w:val="1"/>
      <w:marLeft w:val="0"/>
      <w:marRight w:val="0"/>
      <w:marTop w:val="0"/>
      <w:marBottom w:val="0"/>
      <w:divBdr>
        <w:top w:val="none" w:sz="0" w:space="0" w:color="auto"/>
        <w:left w:val="none" w:sz="0" w:space="0" w:color="auto"/>
        <w:bottom w:val="none" w:sz="0" w:space="0" w:color="auto"/>
        <w:right w:val="none" w:sz="0" w:space="0" w:color="auto"/>
      </w:divBdr>
    </w:div>
    <w:div w:id="2123453103">
      <w:bodyDiv w:val="1"/>
      <w:marLeft w:val="0"/>
      <w:marRight w:val="0"/>
      <w:marTop w:val="0"/>
      <w:marBottom w:val="0"/>
      <w:divBdr>
        <w:top w:val="none" w:sz="0" w:space="0" w:color="auto"/>
        <w:left w:val="none" w:sz="0" w:space="0" w:color="auto"/>
        <w:bottom w:val="none" w:sz="0" w:space="0" w:color="auto"/>
        <w:right w:val="none" w:sz="0" w:space="0" w:color="auto"/>
      </w:divBdr>
    </w:div>
    <w:div w:id="2129156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il.emirhan\Desktop\&#199;E&#304;S_-_Mart_2024_Say&#305;s&#305;.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58d6bb-962e-461c-a883-1afe69152e8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81392528AE476B4885344C743071EA82" ma:contentTypeVersion="10" ma:contentTypeDescription="Yeni belge oluşturun." ma:contentTypeScope="" ma:versionID="50866e873ef7f58b1500a9a8303cfa16">
  <xsd:schema xmlns:xsd="http://www.w3.org/2001/XMLSchema" xmlns:xs="http://www.w3.org/2001/XMLSchema" xmlns:p="http://schemas.microsoft.com/office/2006/metadata/properties" xmlns:ns3="3758d6bb-962e-461c-a883-1afe69152e80" targetNamespace="http://schemas.microsoft.com/office/2006/metadata/properties" ma:root="true" ma:fieldsID="cbd7a95527a9887d15210de87f0c4f24" ns3:_="">
    <xsd:import namespace="3758d6bb-962e-461c-a883-1afe69152e80"/>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_activity" minOccurs="0"/>
                <xsd:element ref="ns3:MediaServiceDateTake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58d6bb-962e-461c-a883-1afe69152e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5A75D-91C3-44ED-9E63-71BA223CDFE2}">
  <ds:schemaRefs>
    <ds:schemaRef ds:uri="http://schemas.microsoft.com/office/2006/metadata/properties"/>
    <ds:schemaRef ds:uri="http://schemas.microsoft.com/office/infopath/2007/PartnerControls"/>
    <ds:schemaRef ds:uri="3758d6bb-962e-461c-a883-1afe69152e80"/>
  </ds:schemaRefs>
</ds:datastoreItem>
</file>

<file path=customXml/itemProps2.xml><?xml version="1.0" encoding="utf-8"?>
<ds:datastoreItem xmlns:ds="http://schemas.openxmlformats.org/officeDocument/2006/customXml" ds:itemID="{A823C749-1178-4CE7-B28E-CE3240081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58d6bb-962e-461c-a883-1afe69152e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436DDC-A022-4A80-9EB7-A3C6B30712B6}">
  <ds:schemaRefs>
    <ds:schemaRef ds:uri="http://schemas.microsoft.com/sharepoint/v3/contenttype/forms"/>
  </ds:schemaRefs>
</ds:datastoreItem>
</file>

<file path=customXml/itemProps4.xml><?xml version="1.0" encoding="utf-8"?>
<ds:datastoreItem xmlns:ds="http://schemas.openxmlformats.org/officeDocument/2006/customXml" ds:itemID="{D0693B8D-F895-4B38-87FB-C5C60CCEC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ÇEİS_-_Mart_2024_Sayısı</Template>
  <TotalTime>54</TotalTime>
  <Pages>4</Pages>
  <Words>1255</Words>
  <Characters>7473</Characters>
  <Application>Microsoft Office Word</Application>
  <DocSecurity>4</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ACTECON</dc:creator>
  <cp:keywords/>
  <dc:description/>
  <cp:lastModifiedBy>Serenay Kivik - ACTECON</cp:lastModifiedBy>
  <cp:revision>2</cp:revision>
  <cp:lastPrinted>2017-03-20T08:37:00Z</cp:lastPrinted>
  <dcterms:created xsi:type="dcterms:W3CDTF">2025-06-24T13:13:00Z</dcterms:created>
  <dcterms:modified xsi:type="dcterms:W3CDTF">2025-06-24T13:13:00Z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y fmtid="{D5CDD505-2E9C-101B-9397-08002B2CF9AE}" pid="3" name="ContentTypeId">
    <vt:lpwstr>0x01010081392528AE476B4885344C743071EA82</vt:lpwstr>
  </property>
  <property fmtid="{D5CDD505-2E9C-101B-9397-08002B2CF9AE}" pid="4" name="GrammarlyDocumentId">
    <vt:lpwstr>b140415ed2de2d6a4c33f05b8dc2005777da183d79f95bc6eb4d6e1e031f593d</vt:lpwstr>
  </property>
</Properties>
</file>